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61AD11C">
      <w:pPr>
        <w:rPr>
          <w:rFonts w:ascii="宋体" w:hAnsi="宋体" w:cs="宋体"/>
          <w:sz w:val="44"/>
          <w:szCs w:val="44"/>
          <w:highlight w:val="none"/>
        </w:rPr>
      </w:pPr>
      <w:r>
        <w:rPr>
          <w:rFonts w:hint="eastAsia" w:ascii="宋体" w:hAnsi="宋体" w:cs="宋体"/>
          <w:sz w:val="44"/>
          <w:szCs w:val="44"/>
          <w:highlight w:val="none"/>
        </w:rPr>
        <w:tab/>
      </w:r>
    </w:p>
    <w:p w14:paraId="1DD4DA11">
      <w:pPr>
        <w:jc w:val="center"/>
        <w:rPr>
          <w:rFonts w:hint="eastAsia" w:ascii="宋体" w:hAnsi="宋体" w:eastAsia="宋体" w:cs="宋体"/>
          <w:b/>
          <w:sz w:val="36"/>
          <w:szCs w:val="36"/>
          <w:highlight w:val="none"/>
          <w:lang w:eastAsia="zh-CN"/>
        </w:rPr>
      </w:pPr>
      <w:r>
        <w:rPr>
          <w:rFonts w:hint="eastAsia" w:ascii="宋体" w:hAnsi="宋体" w:cs="宋体"/>
          <w:sz w:val="36"/>
          <w:szCs w:val="36"/>
          <w:highlight w:val="none"/>
        </w:rPr>
        <w:t>江苏盛和房地产股份有限公司2026-2028年度材料设备品牌入围单位（橱柜高端含安装）</w:t>
      </w:r>
    </w:p>
    <w:p w14:paraId="09BE8F2D">
      <w:pPr>
        <w:jc w:val="center"/>
        <w:rPr>
          <w:rFonts w:ascii="宋体" w:hAnsi="宋体" w:cs="宋体"/>
          <w:sz w:val="44"/>
          <w:szCs w:val="44"/>
          <w:highlight w:val="none"/>
        </w:rPr>
      </w:pPr>
    </w:p>
    <w:p w14:paraId="6E877262">
      <w:pPr>
        <w:jc w:val="center"/>
        <w:rPr>
          <w:rFonts w:ascii="宋体" w:hAnsi="宋体" w:cs="宋体"/>
          <w:sz w:val="44"/>
          <w:szCs w:val="44"/>
          <w:highlight w:val="none"/>
        </w:rPr>
      </w:pPr>
    </w:p>
    <w:p w14:paraId="5D3C0CEA">
      <w:pPr>
        <w:tabs>
          <w:tab w:val="left" w:pos="6300"/>
        </w:tabs>
        <w:snapToGrid w:val="0"/>
        <w:spacing w:line="300" w:lineRule="auto"/>
        <w:rPr>
          <w:rFonts w:ascii="宋体" w:hAnsi="宋体" w:cs="宋体"/>
          <w:w w:val="80"/>
          <w:sz w:val="84"/>
          <w:highlight w:val="none"/>
        </w:rPr>
      </w:pPr>
    </w:p>
    <w:p w14:paraId="63C85BD3">
      <w:pPr>
        <w:spacing w:line="1400" w:lineRule="exact"/>
        <w:jc w:val="center"/>
        <w:rPr>
          <w:rFonts w:ascii="宋体" w:hAnsi="宋体" w:cs="宋体"/>
          <w:b/>
          <w:sz w:val="72"/>
          <w:szCs w:val="72"/>
          <w:highlight w:val="none"/>
        </w:rPr>
      </w:pPr>
      <w:r>
        <w:rPr>
          <w:rFonts w:hint="eastAsia" w:ascii="宋体" w:hAnsi="宋体" w:cs="宋体"/>
          <w:b/>
          <w:sz w:val="72"/>
          <w:szCs w:val="72"/>
          <w:highlight w:val="none"/>
        </w:rPr>
        <w:t>集中采购文件</w:t>
      </w:r>
    </w:p>
    <w:p w14:paraId="1877A04C">
      <w:pPr>
        <w:spacing w:line="720" w:lineRule="auto"/>
        <w:jc w:val="center"/>
        <w:rPr>
          <w:rFonts w:ascii="宋体" w:hAnsi="宋体" w:cs="宋体"/>
          <w:b/>
          <w:sz w:val="36"/>
          <w:highlight w:val="none"/>
        </w:rPr>
      </w:pPr>
    </w:p>
    <w:p w14:paraId="404D33A4">
      <w:pPr>
        <w:snapToGrid w:val="0"/>
        <w:spacing w:line="360" w:lineRule="auto"/>
        <w:jc w:val="center"/>
        <w:rPr>
          <w:rFonts w:ascii="宋体" w:hAnsi="宋体" w:cs="宋体"/>
          <w:b/>
          <w:sz w:val="36"/>
          <w:highlight w:val="none"/>
        </w:rPr>
      </w:pPr>
    </w:p>
    <w:p w14:paraId="6CC2DE9C">
      <w:pPr>
        <w:snapToGrid w:val="0"/>
        <w:spacing w:line="360" w:lineRule="auto"/>
        <w:jc w:val="center"/>
        <w:rPr>
          <w:rFonts w:ascii="宋体" w:hAnsi="宋体" w:cs="宋体"/>
          <w:b/>
          <w:sz w:val="36"/>
          <w:highlight w:val="none"/>
        </w:rPr>
      </w:pPr>
    </w:p>
    <w:p w14:paraId="0AE3042E">
      <w:pPr>
        <w:snapToGrid w:val="0"/>
        <w:spacing w:line="360" w:lineRule="auto"/>
        <w:jc w:val="center"/>
        <w:rPr>
          <w:rFonts w:ascii="宋体" w:hAnsi="宋体" w:cs="宋体"/>
          <w:b/>
          <w:sz w:val="36"/>
          <w:highlight w:val="none"/>
        </w:rPr>
      </w:pPr>
    </w:p>
    <w:p w14:paraId="422415C7">
      <w:pPr>
        <w:rPr>
          <w:rFonts w:ascii="宋体" w:hAnsi="宋体" w:cs="宋体"/>
          <w:highlight w:val="none"/>
        </w:rPr>
      </w:pPr>
    </w:p>
    <w:p w14:paraId="7D644E8D">
      <w:pPr>
        <w:adjustRightInd w:val="0"/>
        <w:snapToGrid w:val="0"/>
        <w:spacing w:line="360" w:lineRule="auto"/>
        <w:rPr>
          <w:rFonts w:ascii="宋体" w:hAnsi="宋体" w:cs="宋体"/>
          <w:w w:val="80"/>
          <w:sz w:val="28"/>
          <w:szCs w:val="28"/>
          <w:highlight w:val="none"/>
        </w:rPr>
      </w:pPr>
    </w:p>
    <w:p w14:paraId="0C268092">
      <w:pPr>
        <w:keepNext w:val="0"/>
        <w:keepLines w:val="0"/>
        <w:pageBreakBefore w:val="0"/>
        <w:widowControl w:val="0"/>
        <w:kinsoku/>
        <w:wordWrap/>
        <w:overflowPunct/>
        <w:topLinePunct w:val="0"/>
        <w:autoSpaceDE/>
        <w:autoSpaceDN/>
        <w:bidi w:val="0"/>
        <w:adjustRightInd/>
        <w:snapToGrid/>
        <w:spacing w:line="360" w:lineRule="auto"/>
        <w:ind w:firstLine="1120" w:firstLineChars="400"/>
        <w:jc w:val="both"/>
        <w:textAlignment w:val="auto"/>
        <w:rPr>
          <w:rFonts w:ascii="宋体" w:hAnsi="宋体" w:cs="宋体"/>
          <w:sz w:val="28"/>
          <w:szCs w:val="28"/>
          <w:highlight w:val="none"/>
        </w:rPr>
      </w:pPr>
      <w:r>
        <w:rPr>
          <w:rFonts w:hint="eastAsia" w:ascii="宋体" w:hAnsi="宋体" w:cs="宋体"/>
          <w:sz w:val="28"/>
          <w:szCs w:val="28"/>
          <w:highlight w:val="none"/>
        </w:rPr>
        <w:t>采购人：江苏盛和房地产股份有限公司</w:t>
      </w:r>
    </w:p>
    <w:p w14:paraId="3C1F1291">
      <w:pPr>
        <w:keepNext w:val="0"/>
        <w:keepLines w:val="0"/>
        <w:pageBreakBefore w:val="0"/>
        <w:widowControl w:val="0"/>
        <w:kinsoku/>
        <w:wordWrap/>
        <w:overflowPunct/>
        <w:topLinePunct w:val="0"/>
        <w:autoSpaceDE/>
        <w:autoSpaceDN/>
        <w:bidi w:val="0"/>
        <w:adjustRightInd/>
        <w:snapToGrid/>
        <w:spacing w:line="360" w:lineRule="auto"/>
        <w:ind w:firstLine="1120" w:firstLineChars="400"/>
        <w:jc w:val="both"/>
        <w:textAlignment w:val="auto"/>
        <w:rPr>
          <w:rFonts w:ascii="宋体" w:hAnsi="宋体" w:cs="宋体"/>
          <w:sz w:val="28"/>
          <w:szCs w:val="28"/>
          <w:highlight w:val="none"/>
        </w:rPr>
      </w:pPr>
      <w:r>
        <w:rPr>
          <w:rFonts w:hint="eastAsia" w:ascii="宋体" w:hAnsi="宋体" w:cs="宋体"/>
          <w:sz w:val="28"/>
          <w:szCs w:val="28"/>
          <w:highlight w:val="none"/>
        </w:rPr>
        <w:t>招标代理：</w:t>
      </w:r>
      <w:r>
        <w:rPr>
          <w:rFonts w:hint="eastAsia" w:ascii="宋体" w:hAnsi="宋体" w:cs="宋体"/>
          <w:sz w:val="28"/>
          <w:szCs w:val="28"/>
          <w:highlight w:val="none"/>
          <w:lang w:val="en-US" w:eastAsia="zh-CN"/>
        </w:rPr>
        <w:t>江苏海审工程咨询有限公司</w:t>
      </w:r>
      <w:r>
        <w:rPr>
          <w:rFonts w:ascii="宋体" w:hAnsi="宋体" w:cs="宋体"/>
          <w:sz w:val="28"/>
          <w:szCs w:val="28"/>
          <w:highlight w:val="none"/>
        </w:rPr>
        <w:t xml:space="preserve"> </w:t>
      </w:r>
    </w:p>
    <w:p w14:paraId="0F1820FE">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1120" w:firstLineChars="400"/>
        <w:textAlignment w:val="auto"/>
        <w:rPr>
          <w:rFonts w:ascii="宋体" w:hAnsi="宋体" w:cs="宋体"/>
          <w:highlight w:val="none"/>
        </w:rPr>
      </w:pPr>
      <w:r>
        <w:rPr>
          <w:rFonts w:hint="eastAsia" w:ascii="宋体" w:hAnsi="宋体" w:cs="宋体"/>
          <w:sz w:val="28"/>
          <w:szCs w:val="28"/>
          <w:highlight w:val="none"/>
        </w:rPr>
        <w:t>日期：</w:t>
      </w:r>
      <w:r>
        <w:rPr>
          <w:rFonts w:hint="eastAsia" w:ascii="宋体" w:hAnsi="宋体" w:cs="宋体"/>
          <w:sz w:val="28"/>
          <w:szCs w:val="28"/>
          <w:highlight w:val="none"/>
          <w:lang w:val="en-US" w:eastAsia="zh-CN"/>
        </w:rPr>
        <w:t>2026年2月 26 日</w:t>
      </w:r>
      <w:r>
        <w:rPr>
          <w:rFonts w:ascii="宋体" w:hAnsi="宋体" w:cs="宋体"/>
          <w:highlight w:val="none"/>
        </w:rPr>
        <w:t xml:space="preserve"> </w:t>
      </w:r>
    </w:p>
    <w:p w14:paraId="2BB65B5C">
      <w:pPr>
        <w:overflowPunct w:val="0"/>
        <w:jc w:val="center"/>
        <w:rPr>
          <w:rFonts w:ascii="宋体" w:hAnsi="宋体" w:cs="宋体"/>
          <w:b/>
          <w:sz w:val="44"/>
          <w:szCs w:val="44"/>
          <w:highlight w:val="none"/>
        </w:rPr>
        <w:sectPr>
          <w:headerReference r:id="rId4" w:type="first"/>
          <w:footerReference r:id="rId6" w:type="first"/>
          <w:headerReference r:id="rId3" w:type="default"/>
          <w:footerReference r:id="rId5" w:type="default"/>
          <w:pgSz w:w="11906" w:h="16838"/>
          <w:pgMar w:top="1440" w:right="1800" w:bottom="1440" w:left="1800" w:header="851" w:footer="992" w:gutter="0"/>
          <w:pgNumType w:start="0"/>
          <w:cols w:space="720" w:num="1"/>
          <w:titlePg/>
          <w:docGrid w:type="lines" w:linePitch="381" w:charSpace="0"/>
        </w:sectPr>
      </w:pPr>
    </w:p>
    <w:p w14:paraId="0DDB9CE9">
      <w:pPr>
        <w:overflowPunct w:val="0"/>
        <w:jc w:val="center"/>
        <w:rPr>
          <w:rFonts w:ascii="宋体" w:hAnsi="宋体" w:cs="宋体"/>
          <w:b/>
          <w:sz w:val="44"/>
          <w:szCs w:val="44"/>
          <w:highlight w:val="none"/>
        </w:rPr>
      </w:pPr>
      <w:r>
        <w:rPr>
          <w:rFonts w:hint="eastAsia" w:ascii="宋体" w:hAnsi="宋体" w:cs="宋体"/>
          <w:b/>
          <w:sz w:val="44"/>
          <w:szCs w:val="44"/>
          <w:highlight w:val="none"/>
        </w:rPr>
        <w:t>目  录</w:t>
      </w:r>
    </w:p>
    <w:p w14:paraId="3D1F4ADF">
      <w:pPr>
        <w:overflowPunct w:val="0"/>
        <w:jc w:val="center"/>
        <w:rPr>
          <w:rFonts w:ascii="宋体" w:hAnsi="宋体" w:cs="宋体"/>
          <w:sz w:val="30"/>
          <w:highlight w:val="none"/>
        </w:rPr>
      </w:pPr>
    </w:p>
    <w:p w14:paraId="748817A3">
      <w:pPr>
        <w:pStyle w:val="21"/>
        <w:tabs>
          <w:tab w:val="right" w:leader="dot" w:pos="9528"/>
        </w:tabs>
        <w:spacing w:line="1200" w:lineRule="exact"/>
        <w:rPr>
          <w:rFonts w:ascii="宋体" w:hAnsi="宋体" w:cs="宋体"/>
          <w:sz w:val="32"/>
          <w:szCs w:val="32"/>
          <w:highlight w:val="none"/>
        </w:rPr>
      </w:pPr>
      <w:r>
        <w:rPr>
          <w:rFonts w:hint="eastAsia" w:ascii="宋体" w:hAnsi="宋体" w:cs="宋体"/>
          <w:b/>
          <w:bCs/>
          <w:sz w:val="36"/>
          <w:szCs w:val="36"/>
          <w:highlight w:val="none"/>
        </w:rPr>
        <w:fldChar w:fldCharType="begin"/>
      </w:r>
      <w:r>
        <w:rPr>
          <w:rFonts w:hint="eastAsia" w:ascii="宋体" w:hAnsi="宋体" w:cs="宋体"/>
          <w:b/>
          <w:bCs/>
          <w:sz w:val="36"/>
          <w:szCs w:val="36"/>
          <w:highlight w:val="none"/>
        </w:rPr>
        <w:instrText xml:space="preserve"> TOC \o "1-1" </w:instrText>
      </w:r>
      <w:r>
        <w:rPr>
          <w:rFonts w:hint="eastAsia" w:ascii="宋体" w:hAnsi="宋体" w:cs="宋体"/>
          <w:b/>
          <w:bCs/>
          <w:sz w:val="36"/>
          <w:szCs w:val="36"/>
          <w:highlight w:val="none"/>
        </w:rPr>
        <w:fldChar w:fldCharType="separate"/>
      </w:r>
      <w:r>
        <w:rPr>
          <w:rFonts w:hint="eastAsia" w:ascii="宋体" w:hAnsi="宋体" w:cs="宋体"/>
          <w:sz w:val="32"/>
          <w:szCs w:val="32"/>
          <w:highlight w:val="none"/>
        </w:rPr>
        <w:t>第一章 集中采购公告</w:t>
      </w:r>
    </w:p>
    <w:p w14:paraId="23FFC51F">
      <w:pPr>
        <w:pStyle w:val="21"/>
        <w:tabs>
          <w:tab w:val="right" w:leader="dot" w:pos="9528"/>
        </w:tabs>
        <w:spacing w:line="1200" w:lineRule="exact"/>
        <w:rPr>
          <w:rFonts w:ascii="宋体" w:hAnsi="宋体" w:cs="宋体"/>
          <w:sz w:val="32"/>
          <w:szCs w:val="32"/>
          <w:highlight w:val="none"/>
        </w:rPr>
      </w:pPr>
      <w:r>
        <w:rPr>
          <w:rFonts w:hint="eastAsia" w:ascii="宋体" w:hAnsi="宋体" w:cs="宋体"/>
          <w:sz w:val="32"/>
          <w:szCs w:val="32"/>
          <w:highlight w:val="none"/>
        </w:rPr>
        <w:t xml:space="preserve">第二章 </w:t>
      </w:r>
      <w:r>
        <w:rPr>
          <w:rFonts w:hint="eastAsia" w:ascii="宋体" w:hAnsi="宋体" w:cs="宋体"/>
          <w:sz w:val="32"/>
          <w:szCs w:val="32"/>
          <w:highlight w:val="none"/>
          <w:lang w:eastAsia="zh-CN"/>
        </w:rPr>
        <w:t>投标人</w:t>
      </w:r>
      <w:r>
        <w:rPr>
          <w:rFonts w:hint="eastAsia" w:ascii="宋体" w:hAnsi="宋体" w:cs="宋体"/>
          <w:sz w:val="32"/>
          <w:szCs w:val="32"/>
          <w:highlight w:val="none"/>
        </w:rPr>
        <w:t>须知</w:t>
      </w:r>
    </w:p>
    <w:p w14:paraId="263A084F">
      <w:pPr>
        <w:pStyle w:val="21"/>
        <w:tabs>
          <w:tab w:val="right" w:leader="dot" w:pos="9528"/>
        </w:tabs>
        <w:spacing w:line="1200" w:lineRule="exact"/>
        <w:rPr>
          <w:rFonts w:ascii="宋体" w:hAnsi="宋体" w:cs="宋体"/>
          <w:sz w:val="32"/>
          <w:szCs w:val="32"/>
          <w:highlight w:val="none"/>
        </w:rPr>
      </w:pPr>
      <w:r>
        <w:rPr>
          <w:rFonts w:hint="eastAsia" w:ascii="宋体" w:hAnsi="宋体" w:cs="宋体"/>
          <w:sz w:val="32"/>
          <w:szCs w:val="32"/>
          <w:highlight w:val="none"/>
        </w:rPr>
        <w:t>第三章 合同条款</w:t>
      </w:r>
    </w:p>
    <w:p w14:paraId="1B5D9492">
      <w:pPr>
        <w:pStyle w:val="21"/>
        <w:tabs>
          <w:tab w:val="right" w:leader="dot" w:pos="9528"/>
        </w:tabs>
        <w:spacing w:line="1200" w:lineRule="exact"/>
        <w:rPr>
          <w:rFonts w:ascii="宋体" w:hAnsi="宋体" w:cs="宋体"/>
          <w:highlight w:val="none"/>
        </w:rPr>
      </w:pPr>
      <w:r>
        <w:rPr>
          <w:rFonts w:hint="eastAsia" w:ascii="宋体" w:hAnsi="宋体" w:cs="宋体"/>
          <w:sz w:val="32"/>
          <w:szCs w:val="32"/>
          <w:highlight w:val="none"/>
        </w:rPr>
        <w:t>第四章 质疑提出和处理</w:t>
      </w:r>
    </w:p>
    <w:p w14:paraId="70195EA8">
      <w:pPr>
        <w:pStyle w:val="21"/>
        <w:tabs>
          <w:tab w:val="right" w:leader="dot" w:pos="9528"/>
        </w:tabs>
        <w:spacing w:line="1200" w:lineRule="exact"/>
        <w:rPr>
          <w:rFonts w:ascii="宋体" w:hAnsi="宋体" w:cs="宋体"/>
          <w:sz w:val="32"/>
          <w:szCs w:val="32"/>
          <w:highlight w:val="none"/>
        </w:rPr>
      </w:pPr>
      <w:r>
        <w:rPr>
          <w:rFonts w:hint="eastAsia" w:ascii="宋体" w:hAnsi="宋体" w:cs="宋体"/>
          <w:sz w:val="32"/>
          <w:szCs w:val="32"/>
          <w:highlight w:val="none"/>
        </w:rPr>
        <w:t xml:space="preserve">第五章 </w:t>
      </w:r>
      <w:r>
        <w:rPr>
          <w:rFonts w:hint="eastAsia" w:ascii="宋体" w:hAnsi="宋体" w:cs="宋体"/>
          <w:sz w:val="32"/>
          <w:szCs w:val="32"/>
          <w:highlight w:val="none"/>
          <w:lang w:eastAsia="zh-CN"/>
        </w:rPr>
        <w:t>投标文件</w:t>
      </w:r>
      <w:r>
        <w:rPr>
          <w:rFonts w:hint="eastAsia" w:ascii="宋体" w:hAnsi="宋体" w:cs="宋体"/>
          <w:sz w:val="32"/>
          <w:szCs w:val="32"/>
          <w:highlight w:val="none"/>
        </w:rPr>
        <w:t>格式</w:t>
      </w:r>
    </w:p>
    <w:p w14:paraId="18514706">
      <w:pPr>
        <w:spacing w:line="1200" w:lineRule="exact"/>
        <w:rPr>
          <w:rFonts w:ascii="宋体" w:hAnsi="宋体" w:cs="宋体"/>
          <w:sz w:val="36"/>
          <w:szCs w:val="36"/>
          <w:highlight w:val="none"/>
        </w:rPr>
      </w:pPr>
    </w:p>
    <w:p w14:paraId="011E6B8E">
      <w:pPr>
        <w:rPr>
          <w:rFonts w:ascii="宋体" w:hAnsi="宋体" w:cs="宋体"/>
          <w:b/>
          <w:bCs/>
          <w:sz w:val="36"/>
          <w:szCs w:val="36"/>
          <w:highlight w:val="none"/>
        </w:rPr>
      </w:pPr>
      <w:r>
        <w:rPr>
          <w:rFonts w:hint="eastAsia" w:ascii="宋体" w:hAnsi="宋体" w:cs="宋体"/>
          <w:b/>
          <w:bCs/>
          <w:sz w:val="36"/>
          <w:szCs w:val="36"/>
          <w:highlight w:val="none"/>
        </w:rPr>
        <w:fldChar w:fldCharType="end"/>
      </w:r>
    </w:p>
    <w:p w14:paraId="0710C6CF">
      <w:pPr>
        <w:rPr>
          <w:rFonts w:ascii="宋体" w:hAnsi="宋体" w:cs="宋体"/>
          <w:b/>
          <w:bCs/>
          <w:sz w:val="36"/>
          <w:szCs w:val="36"/>
          <w:highlight w:val="none"/>
        </w:rPr>
      </w:pPr>
    </w:p>
    <w:p w14:paraId="29A7AAB9">
      <w:pPr>
        <w:rPr>
          <w:rFonts w:ascii="宋体" w:hAnsi="宋体" w:cs="宋体"/>
          <w:b/>
          <w:bCs/>
          <w:sz w:val="36"/>
          <w:szCs w:val="36"/>
          <w:highlight w:val="none"/>
        </w:rPr>
      </w:pPr>
    </w:p>
    <w:p w14:paraId="204D510A">
      <w:pPr>
        <w:rPr>
          <w:rFonts w:ascii="宋体" w:hAnsi="宋体" w:cs="宋体"/>
          <w:b/>
          <w:bCs/>
          <w:sz w:val="36"/>
          <w:szCs w:val="36"/>
          <w:highlight w:val="none"/>
        </w:rPr>
      </w:pPr>
    </w:p>
    <w:p w14:paraId="512AB5F3">
      <w:pPr>
        <w:rPr>
          <w:rFonts w:ascii="宋体" w:hAnsi="宋体" w:cs="宋体"/>
          <w:b/>
          <w:bCs/>
          <w:sz w:val="36"/>
          <w:szCs w:val="36"/>
          <w:highlight w:val="none"/>
        </w:rPr>
      </w:pPr>
    </w:p>
    <w:p w14:paraId="6E930E25">
      <w:pPr>
        <w:rPr>
          <w:rFonts w:ascii="宋体" w:hAnsi="宋体" w:cs="宋体"/>
          <w:b/>
          <w:bCs/>
          <w:sz w:val="36"/>
          <w:szCs w:val="36"/>
          <w:highlight w:val="none"/>
        </w:rPr>
      </w:pPr>
    </w:p>
    <w:p w14:paraId="1A9281F4">
      <w:pPr>
        <w:pStyle w:val="4"/>
        <w:keepNext w:val="0"/>
        <w:keepLines w:val="0"/>
        <w:adjustRightInd w:val="0"/>
        <w:snapToGrid w:val="0"/>
        <w:spacing w:before="0" w:after="0" w:line="800" w:lineRule="exact"/>
        <w:jc w:val="center"/>
        <w:textAlignment w:val="baseline"/>
        <w:rPr>
          <w:rFonts w:ascii="宋体" w:hAnsi="宋体" w:eastAsia="宋体" w:cs="宋体"/>
          <w:w w:val="80"/>
          <w:szCs w:val="44"/>
          <w:highlight w:val="none"/>
        </w:rPr>
        <w:sectPr>
          <w:footerReference r:id="rId8" w:type="first"/>
          <w:footerReference r:id="rId7" w:type="default"/>
          <w:pgSz w:w="11906" w:h="16838"/>
          <w:pgMar w:top="1440" w:right="1800" w:bottom="1440" w:left="1800" w:header="851" w:footer="992" w:gutter="0"/>
          <w:pgNumType w:start="0"/>
          <w:cols w:space="720" w:num="1"/>
          <w:titlePg/>
          <w:docGrid w:type="lines" w:linePitch="381" w:charSpace="0"/>
        </w:sectPr>
      </w:pPr>
    </w:p>
    <w:p w14:paraId="01901F52">
      <w:pPr>
        <w:pStyle w:val="4"/>
        <w:keepNext w:val="0"/>
        <w:keepLines w:val="0"/>
        <w:adjustRightInd w:val="0"/>
        <w:snapToGrid w:val="0"/>
        <w:spacing w:before="0" w:after="0" w:line="800" w:lineRule="exact"/>
        <w:jc w:val="center"/>
        <w:textAlignment w:val="baseline"/>
        <w:rPr>
          <w:rFonts w:ascii="宋体" w:hAnsi="宋体" w:eastAsia="宋体" w:cs="宋体"/>
          <w:w w:val="80"/>
          <w:szCs w:val="44"/>
          <w:highlight w:val="none"/>
        </w:rPr>
      </w:pPr>
      <w:r>
        <w:rPr>
          <w:rFonts w:hint="eastAsia" w:ascii="宋体" w:hAnsi="宋体" w:eastAsia="宋体" w:cs="宋体"/>
          <w:w w:val="80"/>
          <w:szCs w:val="44"/>
          <w:highlight w:val="none"/>
        </w:rPr>
        <w:t>第一章  集中采购公告</w:t>
      </w:r>
    </w:p>
    <w:p w14:paraId="110E50AD">
      <w:pPr>
        <w:keepNext w:val="0"/>
        <w:keepLines w:val="0"/>
        <w:pageBreakBefore w:val="0"/>
        <w:kinsoku/>
        <w:wordWrap/>
        <w:overflowPunct/>
        <w:topLinePunct w:val="0"/>
        <w:autoSpaceDE/>
        <w:autoSpaceDN/>
        <w:bidi w:val="0"/>
        <w:adjustRightInd/>
        <w:snapToGrid/>
        <w:spacing w:line="480" w:lineRule="exact"/>
        <w:ind w:firstLine="480" w:firstLineChars="200"/>
        <w:jc w:val="left"/>
        <w:textAlignment w:val="auto"/>
        <w:rPr>
          <w:rFonts w:ascii="宋体" w:hAnsi="宋体" w:cs="宋体"/>
          <w:sz w:val="24"/>
          <w:szCs w:val="24"/>
          <w:highlight w:val="none"/>
        </w:rPr>
      </w:pPr>
      <w:r>
        <w:rPr>
          <w:rFonts w:hint="eastAsia" w:ascii="宋体" w:hAnsi="宋体" w:cs="宋体"/>
          <w:sz w:val="24"/>
          <w:szCs w:val="24"/>
          <w:highlight w:val="none"/>
        </w:rPr>
        <w:t>江苏盛和房地产股份有限公司2026-2028年度材料设备</w:t>
      </w:r>
      <w:r>
        <w:rPr>
          <w:rFonts w:hint="eastAsia" w:ascii="宋体" w:hAnsi="宋体" w:cs="宋体"/>
          <w:color w:val="0000FF"/>
          <w:sz w:val="24"/>
          <w:szCs w:val="24"/>
          <w:highlight w:val="none"/>
          <w:lang w:val="en-US" w:eastAsia="zh-CN"/>
        </w:rPr>
        <w:t>品牌</w:t>
      </w:r>
      <w:r>
        <w:rPr>
          <w:rFonts w:hint="eastAsia" w:ascii="宋体" w:hAnsi="宋体" w:cs="宋体"/>
          <w:sz w:val="24"/>
          <w:szCs w:val="24"/>
          <w:highlight w:val="none"/>
        </w:rPr>
        <w:t>入围单位（补招）组织集中采购报价。现公告如下：</w:t>
      </w:r>
    </w:p>
    <w:p w14:paraId="2E21C04A">
      <w:pPr>
        <w:keepNext w:val="0"/>
        <w:keepLines w:val="0"/>
        <w:pageBreakBefore w:val="0"/>
        <w:widowControl/>
        <w:numPr>
          <w:ilvl w:val="0"/>
          <w:numId w:val="0"/>
        </w:numPr>
        <w:kinsoku/>
        <w:wordWrap/>
        <w:overflowPunct/>
        <w:topLinePunct w:val="0"/>
        <w:autoSpaceDE/>
        <w:autoSpaceDN/>
        <w:bidi w:val="0"/>
        <w:adjustRightInd/>
        <w:snapToGrid/>
        <w:spacing w:line="480" w:lineRule="exact"/>
        <w:ind w:firstLine="480" w:firstLineChars="200"/>
        <w:jc w:val="left"/>
        <w:textAlignment w:val="auto"/>
        <w:rPr>
          <w:rFonts w:ascii="宋体" w:hAnsi="宋体" w:cs="宋体"/>
          <w:sz w:val="24"/>
          <w:szCs w:val="24"/>
          <w:highlight w:val="none"/>
        </w:rPr>
      </w:pPr>
      <w:r>
        <w:rPr>
          <w:rFonts w:hint="eastAsia" w:ascii="宋体" w:hAnsi="宋体" w:cs="宋体"/>
          <w:sz w:val="24"/>
          <w:szCs w:val="24"/>
          <w:highlight w:val="none"/>
          <w:lang w:val="en-US" w:eastAsia="zh-CN"/>
        </w:rPr>
        <w:t>一、</w:t>
      </w:r>
      <w:r>
        <w:rPr>
          <w:rFonts w:hint="eastAsia" w:ascii="宋体" w:hAnsi="宋体" w:cs="宋体"/>
          <w:sz w:val="24"/>
          <w:szCs w:val="24"/>
          <w:highlight w:val="none"/>
        </w:rPr>
        <w:t>项目名称：</w:t>
      </w:r>
      <w:r>
        <w:rPr>
          <w:rFonts w:hint="eastAsia" w:ascii="宋体" w:hAnsi="宋体" w:cs="宋体"/>
          <w:color w:val="0000FF"/>
          <w:sz w:val="24"/>
          <w:szCs w:val="24"/>
          <w:highlight w:val="none"/>
        </w:rPr>
        <w:t xml:space="preserve"> 江苏盛和房地产股份有限公司2026-2028年度材料设备品牌入围单位（橱柜高端含安装）</w:t>
      </w:r>
    </w:p>
    <w:p w14:paraId="5C6FD7D2">
      <w:pPr>
        <w:keepNext w:val="0"/>
        <w:keepLines w:val="0"/>
        <w:pageBreakBefore w:val="0"/>
        <w:widowControl/>
        <w:numPr>
          <w:ilvl w:val="0"/>
          <w:numId w:val="0"/>
        </w:numPr>
        <w:kinsoku/>
        <w:wordWrap/>
        <w:overflowPunct/>
        <w:topLinePunct w:val="0"/>
        <w:autoSpaceDE/>
        <w:autoSpaceDN/>
        <w:bidi w:val="0"/>
        <w:adjustRightInd/>
        <w:snapToGrid/>
        <w:spacing w:line="480" w:lineRule="exact"/>
        <w:ind w:firstLine="480" w:firstLineChars="200"/>
        <w:jc w:val="left"/>
        <w:textAlignment w:val="auto"/>
        <w:rPr>
          <w:rFonts w:hint="eastAsia" w:ascii="宋体" w:hAnsi="宋体" w:cs="宋体"/>
          <w:color w:val="0000FF"/>
          <w:sz w:val="24"/>
          <w:szCs w:val="24"/>
          <w:highlight w:val="none"/>
        </w:rPr>
      </w:pPr>
      <w:r>
        <w:rPr>
          <w:rFonts w:hint="eastAsia" w:ascii="宋体" w:hAnsi="宋体" w:cs="宋体"/>
          <w:color w:val="0000FF"/>
          <w:sz w:val="24"/>
          <w:szCs w:val="24"/>
          <w:highlight w:val="none"/>
          <w:lang w:val="en-US" w:eastAsia="zh-CN"/>
        </w:rPr>
        <w:t>招标内容：</w:t>
      </w:r>
      <w:r>
        <w:rPr>
          <w:rFonts w:hint="eastAsia" w:ascii="宋体" w:hAnsi="宋体" w:cs="宋体"/>
          <w:color w:val="0000FF"/>
          <w:sz w:val="24"/>
          <w:szCs w:val="24"/>
          <w:highlight w:val="none"/>
        </w:rPr>
        <w:t>江苏盛和房地产股份有限公司2026-2028年度材料设备入围单位（补招含安装）集中采购报价，具体品类为橱柜高端档二次招标。（详见附件：材料设备品牌名录征集（补招）入围分档结果公示）</w:t>
      </w:r>
    </w:p>
    <w:p w14:paraId="49B77585">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sz w:val="24"/>
          <w:szCs w:val="24"/>
          <w:highlight w:val="none"/>
        </w:rPr>
      </w:pPr>
      <w:r>
        <w:rPr>
          <w:rFonts w:hint="eastAsia" w:ascii="宋体" w:hAnsi="宋体" w:cs="宋体"/>
          <w:sz w:val="24"/>
          <w:szCs w:val="24"/>
          <w:highlight w:val="none"/>
        </w:rPr>
        <w:t>二、履约保证金</w:t>
      </w:r>
    </w:p>
    <w:p w14:paraId="1E244E2E">
      <w:pPr>
        <w:keepNext w:val="0"/>
        <w:keepLines w:val="0"/>
        <w:pageBreakBefore w:val="0"/>
        <w:kinsoku/>
        <w:wordWrap/>
        <w:overflowPunct/>
        <w:topLinePunct w:val="0"/>
        <w:autoSpaceDE/>
        <w:autoSpaceDN/>
        <w:bidi w:val="0"/>
        <w:adjustRightInd/>
        <w:snapToGrid/>
        <w:spacing w:line="480" w:lineRule="exact"/>
        <w:ind w:firstLine="480" w:firstLineChars="200"/>
        <w:textAlignment w:val="auto"/>
        <w:outlineLvl w:val="1"/>
        <w:rPr>
          <w:rFonts w:ascii="宋体" w:hAnsi="宋体" w:cs="宋体"/>
          <w:bCs/>
          <w:sz w:val="24"/>
          <w:szCs w:val="24"/>
          <w:highlight w:val="none"/>
        </w:rPr>
      </w:pPr>
      <w:r>
        <w:rPr>
          <w:rFonts w:hint="eastAsia" w:ascii="宋体" w:hAnsi="宋体" w:cs="宋体"/>
          <w:bCs/>
          <w:sz w:val="24"/>
          <w:szCs w:val="24"/>
          <w:highlight w:val="none"/>
        </w:rPr>
        <w:t>1、</w:t>
      </w:r>
      <w:r>
        <w:rPr>
          <w:rFonts w:hint="eastAsia" w:ascii="宋体" w:hAnsi="宋体" w:cs="宋体"/>
          <w:bCs/>
          <w:color w:val="0000FF"/>
          <w:sz w:val="24"/>
          <w:szCs w:val="24"/>
          <w:highlight w:val="none"/>
          <w:lang w:val="en-US" w:eastAsia="zh-CN"/>
        </w:rPr>
        <w:t>中标</w:t>
      </w:r>
      <w:r>
        <w:rPr>
          <w:rFonts w:hint="eastAsia" w:ascii="宋体" w:hAnsi="宋体" w:cs="宋体"/>
          <w:bCs/>
          <w:sz w:val="24"/>
          <w:szCs w:val="24"/>
          <w:highlight w:val="none"/>
        </w:rPr>
        <w:t>后，项目落地时的履约保证金为落地项目签约价的</w:t>
      </w:r>
      <w:r>
        <w:rPr>
          <w:rFonts w:hint="eastAsia" w:ascii="宋体" w:hAnsi="宋体" w:cs="宋体"/>
          <w:bCs/>
          <w:sz w:val="24"/>
          <w:szCs w:val="24"/>
          <w:highlight w:val="none"/>
          <w:u w:val="single"/>
        </w:rPr>
        <w:t>10%</w:t>
      </w:r>
      <w:r>
        <w:rPr>
          <w:rFonts w:hint="eastAsia" w:ascii="宋体" w:hAnsi="宋体" w:cs="宋体"/>
          <w:bCs/>
          <w:sz w:val="24"/>
          <w:szCs w:val="24"/>
          <w:highlight w:val="none"/>
        </w:rPr>
        <w:t xml:space="preserve">，履约保证金可采用转账或银行保函（独立保函，见索即付），如项目分批次供货，可分批次根据货值缴纳履约保证金； </w:t>
      </w:r>
    </w:p>
    <w:p w14:paraId="71D7EC89">
      <w:pPr>
        <w:keepNext w:val="0"/>
        <w:keepLines w:val="0"/>
        <w:pageBreakBefore w:val="0"/>
        <w:kinsoku/>
        <w:wordWrap/>
        <w:overflowPunct/>
        <w:topLinePunct w:val="0"/>
        <w:autoSpaceDE/>
        <w:autoSpaceDN/>
        <w:bidi w:val="0"/>
        <w:adjustRightInd/>
        <w:snapToGrid/>
        <w:spacing w:line="480" w:lineRule="exact"/>
        <w:ind w:firstLine="480" w:firstLineChars="200"/>
        <w:textAlignment w:val="auto"/>
        <w:outlineLvl w:val="1"/>
        <w:rPr>
          <w:rFonts w:ascii="宋体" w:hAnsi="宋体" w:cs="宋体"/>
          <w:bCs/>
          <w:sz w:val="24"/>
          <w:szCs w:val="24"/>
          <w:highlight w:val="none"/>
          <w:u w:val="single"/>
        </w:rPr>
      </w:pPr>
      <w:r>
        <w:rPr>
          <w:rFonts w:hint="eastAsia" w:ascii="宋体" w:hAnsi="宋体" w:cs="宋体"/>
          <w:bCs/>
          <w:sz w:val="24"/>
          <w:szCs w:val="24"/>
          <w:highlight w:val="none"/>
        </w:rPr>
        <w:t>2、中标人在签订单次产品采购合同起14日之内提交相应金额的履约保证金。若未及时提交履约保证金的，</w:t>
      </w:r>
      <w:r>
        <w:rPr>
          <w:rFonts w:hint="eastAsia" w:ascii="宋体" w:hAnsi="宋体" w:cs="宋体"/>
          <w:bCs/>
          <w:sz w:val="24"/>
          <w:szCs w:val="24"/>
          <w:highlight w:val="none"/>
          <w:u w:val="single"/>
        </w:rPr>
        <w:t>则从项目第一笔付款中扣除，完成合同履约经验收完成后一次性</w:t>
      </w:r>
      <w:r>
        <w:rPr>
          <w:rFonts w:hint="eastAsia" w:ascii="宋体" w:hAnsi="宋体" w:cs="宋体"/>
          <w:bCs/>
          <w:sz w:val="24"/>
          <w:szCs w:val="24"/>
          <w:highlight w:val="none"/>
          <w:u w:val="single"/>
        </w:rPr>
        <w:t>无息</w:t>
      </w:r>
      <w:r>
        <w:rPr>
          <w:rFonts w:hint="eastAsia" w:ascii="宋体" w:hAnsi="宋体" w:cs="宋体"/>
          <w:bCs/>
          <w:sz w:val="24"/>
          <w:szCs w:val="24"/>
          <w:highlight w:val="none"/>
          <w:u w:val="single"/>
        </w:rPr>
        <w:t>退还</w:t>
      </w:r>
      <w:r>
        <w:rPr>
          <w:rFonts w:hint="eastAsia" w:ascii="宋体" w:hAnsi="宋体" w:cs="宋体"/>
          <w:bCs/>
          <w:sz w:val="24"/>
          <w:szCs w:val="24"/>
          <w:highlight w:val="none"/>
        </w:rPr>
        <w:t>。</w:t>
      </w:r>
    </w:p>
    <w:p w14:paraId="039A3BF5">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sz w:val="24"/>
          <w:szCs w:val="24"/>
          <w:highlight w:val="none"/>
        </w:rPr>
      </w:pPr>
      <w:r>
        <w:rPr>
          <w:rFonts w:hint="eastAsia" w:ascii="宋体" w:hAnsi="宋体" w:cs="宋体"/>
          <w:sz w:val="24"/>
          <w:szCs w:val="24"/>
          <w:highlight w:val="none"/>
        </w:rPr>
        <w:t>三、招标文件的获取</w:t>
      </w:r>
    </w:p>
    <w:p w14:paraId="4EFAE6F7">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bCs/>
          <w:sz w:val="24"/>
          <w:szCs w:val="24"/>
          <w:highlight w:val="none"/>
        </w:rPr>
      </w:pPr>
      <w:r>
        <w:rPr>
          <w:rFonts w:hint="eastAsia" w:ascii="宋体" w:hAnsi="宋体" w:cs="宋体"/>
          <w:bCs/>
          <w:sz w:val="24"/>
          <w:szCs w:val="24"/>
          <w:highlight w:val="none"/>
        </w:rPr>
        <w:t>本项目招标人不组织投标人对工程现场的集中踏勘和投标预备会。凡入围品牌厂家，可按以下方式获取电子招标文件：</w:t>
      </w:r>
    </w:p>
    <w:p w14:paraId="0A7B7E15">
      <w:pPr>
        <w:keepNext w:val="0"/>
        <w:keepLines w:val="0"/>
        <w:pageBreakBefore w:val="0"/>
        <w:kinsoku/>
        <w:wordWrap/>
        <w:overflowPunct/>
        <w:topLinePunct w:val="0"/>
        <w:autoSpaceDE/>
        <w:autoSpaceDN/>
        <w:bidi w:val="0"/>
        <w:adjustRightInd/>
        <w:snapToGrid/>
        <w:spacing w:line="480" w:lineRule="exact"/>
        <w:ind w:firstLine="480" w:firstLineChars="200"/>
        <w:jc w:val="left"/>
        <w:textAlignment w:val="auto"/>
        <w:rPr>
          <w:rFonts w:ascii="宋体" w:hAnsi="宋体" w:cs="宋体"/>
          <w:bCs/>
          <w:sz w:val="24"/>
          <w:szCs w:val="24"/>
          <w:highlight w:val="none"/>
        </w:rPr>
      </w:pPr>
      <w:r>
        <w:rPr>
          <w:rFonts w:hint="eastAsia" w:ascii="宋体" w:hAnsi="宋体" w:cs="宋体"/>
          <w:bCs/>
          <w:sz w:val="24"/>
          <w:szCs w:val="24"/>
          <w:highlight w:val="none"/>
        </w:rPr>
        <w:t>本次招标在南通沿海开发集团有限公司官网（http://www.ncd-group.com/）、江苏盛和房地产股份有限公司官网：http://www.jsshfc.com.cn发布，招标文件的澄清、修改、补充等内容均以在南通沿海开发集团有限公司官网上发布的内容为准，修改内容作为招标文件的组成部分，具有约束作用。有意愿参与本项目投标的单位，请自行登录南通沿海开发集团有限公司官网（http://www.ncd-group.com/）、江苏盛和房地产股份有限公司官网</w:t>
      </w:r>
      <w:r>
        <w:rPr>
          <w:rFonts w:hint="eastAsia" w:ascii="宋体" w:hAnsi="宋体" w:cs="宋体"/>
          <w:bCs/>
          <w:sz w:val="24"/>
          <w:szCs w:val="24"/>
          <w:highlight w:val="none"/>
          <w:lang w:eastAsia="zh-CN"/>
        </w:rPr>
        <w:t>（http://www.jsshfc.com.cn）</w:t>
      </w:r>
      <w:r>
        <w:rPr>
          <w:rFonts w:hint="eastAsia" w:ascii="宋体" w:hAnsi="宋体" w:cs="宋体"/>
          <w:bCs/>
          <w:sz w:val="24"/>
          <w:szCs w:val="24"/>
          <w:highlight w:val="none"/>
        </w:rPr>
        <w:t>下载招标文件及构成招标文件的其他材料（如有），电子招标文件与纸质招标文件具有同等法律效力。</w:t>
      </w:r>
    </w:p>
    <w:p w14:paraId="3EA091C5">
      <w:pPr>
        <w:keepNext w:val="0"/>
        <w:keepLines w:val="0"/>
        <w:pageBreakBefore w:val="0"/>
        <w:kinsoku/>
        <w:wordWrap/>
        <w:overflowPunct/>
        <w:topLinePunct w:val="0"/>
        <w:autoSpaceDE/>
        <w:autoSpaceDN/>
        <w:bidi w:val="0"/>
        <w:adjustRightInd/>
        <w:snapToGrid/>
        <w:spacing w:line="480" w:lineRule="exact"/>
        <w:ind w:firstLine="482" w:firstLineChars="200"/>
        <w:textAlignment w:val="auto"/>
        <w:rPr>
          <w:rFonts w:ascii="宋体" w:hAnsi="宋体" w:cs="宋体"/>
          <w:b/>
          <w:sz w:val="24"/>
          <w:szCs w:val="24"/>
          <w:highlight w:val="none"/>
        </w:rPr>
      </w:pPr>
      <w:r>
        <w:rPr>
          <w:rFonts w:hint="eastAsia" w:ascii="宋体" w:hAnsi="宋体" w:cs="宋体"/>
          <w:b/>
          <w:sz w:val="24"/>
          <w:szCs w:val="24"/>
          <w:highlight w:val="none"/>
        </w:rPr>
        <w:t>投标人递交</w:t>
      </w:r>
      <w:r>
        <w:rPr>
          <w:rFonts w:hint="eastAsia" w:ascii="宋体" w:hAnsi="宋体" w:cs="宋体"/>
          <w:b/>
          <w:sz w:val="24"/>
          <w:szCs w:val="24"/>
          <w:highlight w:val="none"/>
          <w:lang w:val="en-US" w:eastAsia="zh-CN"/>
        </w:rPr>
        <w:t>投标</w:t>
      </w:r>
      <w:r>
        <w:rPr>
          <w:rFonts w:hint="eastAsia" w:ascii="宋体" w:hAnsi="宋体" w:cs="宋体"/>
          <w:b/>
          <w:sz w:val="24"/>
          <w:szCs w:val="24"/>
          <w:highlight w:val="none"/>
        </w:rPr>
        <w:t>文件时需同时携带以下资料（无需密封）到场核查，否则其</w:t>
      </w:r>
      <w:r>
        <w:rPr>
          <w:rFonts w:hint="eastAsia" w:ascii="宋体" w:hAnsi="宋体" w:cs="宋体"/>
          <w:b/>
          <w:sz w:val="24"/>
          <w:szCs w:val="24"/>
          <w:highlight w:val="none"/>
          <w:lang w:val="en-US" w:eastAsia="zh-CN"/>
        </w:rPr>
        <w:t>投标</w:t>
      </w:r>
      <w:r>
        <w:rPr>
          <w:rFonts w:hint="eastAsia" w:ascii="宋体" w:hAnsi="宋体" w:cs="宋体"/>
          <w:b/>
          <w:sz w:val="24"/>
          <w:szCs w:val="24"/>
          <w:highlight w:val="none"/>
        </w:rPr>
        <w:t>文件将被拒绝：</w:t>
      </w:r>
    </w:p>
    <w:p w14:paraId="3104F780">
      <w:pPr>
        <w:keepNext w:val="0"/>
        <w:keepLines w:val="0"/>
        <w:pageBreakBefore w:val="0"/>
        <w:kinsoku/>
        <w:wordWrap/>
        <w:overflowPunct/>
        <w:topLinePunct w:val="0"/>
        <w:autoSpaceDE/>
        <w:autoSpaceDN/>
        <w:bidi w:val="0"/>
        <w:adjustRightInd/>
        <w:snapToGrid/>
        <w:spacing w:line="480" w:lineRule="exact"/>
        <w:ind w:firstLine="482" w:firstLineChars="200"/>
        <w:textAlignment w:val="auto"/>
        <w:rPr>
          <w:rFonts w:ascii="宋体" w:hAnsi="宋体" w:cs="宋体"/>
          <w:b/>
          <w:sz w:val="24"/>
          <w:szCs w:val="24"/>
          <w:highlight w:val="none"/>
        </w:rPr>
      </w:pPr>
      <w:r>
        <w:rPr>
          <w:rFonts w:hint="eastAsia" w:ascii="宋体" w:hAnsi="宋体" w:cs="宋体"/>
          <w:b/>
          <w:sz w:val="24"/>
          <w:szCs w:val="24"/>
          <w:highlight w:val="none"/>
        </w:rPr>
        <w:t>（1）投标单位的法定代表人或其委托代理人（如有授权）必须携带本人身份证原件；</w:t>
      </w:r>
    </w:p>
    <w:p w14:paraId="2697C789">
      <w:pPr>
        <w:keepNext w:val="0"/>
        <w:keepLines w:val="0"/>
        <w:pageBreakBefore w:val="0"/>
        <w:kinsoku/>
        <w:wordWrap/>
        <w:overflowPunct/>
        <w:topLinePunct w:val="0"/>
        <w:autoSpaceDE/>
        <w:autoSpaceDN/>
        <w:bidi w:val="0"/>
        <w:adjustRightInd/>
        <w:snapToGrid/>
        <w:spacing w:line="480" w:lineRule="exact"/>
        <w:ind w:firstLine="482" w:firstLineChars="200"/>
        <w:textAlignment w:val="auto"/>
        <w:rPr>
          <w:rFonts w:ascii="宋体" w:hAnsi="宋体" w:cs="宋体"/>
          <w:bCs/>
          <w:sz w:val="24"/>
          <w:szCs w:val="24"/>
          <w:highlight w:val="none"/>
        </w:rPr>
      </w:pPr>
      <w:r>
        <w:rPr>
          <w:rFonts w:hint="eastAsia" w:ascii="宋体" w:hAnsi="宋体" w:cs="宋体"/>
          <w:b/>
          <w:sz w:val="24"/>
          <w:szCs w:val="24"/>
          <w:highlight w:val="none"/>
        </w:rPr>
        <w:t>（2）法定代表人身份证明或授权委托书（如有授权）复印件（加盖单位公章）；</w:t>
      </w:r>
    </w:p>
    <w:p w14:paraId="3E84510F">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sz w:val="24"/>
          <w:szCs w:val="24"/>
          <w:highlight w:val="none"/>
        </w:rPr>
      </w:pPr>
      <w:r>
        <w:rPr>
          <w:rFonts w:hint="eastAsia" w:ascii="宋体" w:hAnsi="宋体" w:cs="宋体"/>
          <w:sz w:val="24"/>
          <w:szCs w:val="24"/>
          <w:highlight w:val="none"/>
        </w:rPr>
        <w:t>四、评标办法：价格单因素，详见招标文件。</w:t>
      </w:r>
    </w:p>
    <w:p w14:paraId="75268FA7">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sz w:val="24"/>
          <w:szCs w:val="24"/>
          <w:highlight w:val="none"/>
        </w:rPr>
      </w:pPr>
      <w:r>
        <w:rPr>
          <w:rFonts w:hint="eastAsia" w:ascii="宋体" w:hAnsi="宋体" w:cs="宋体"/>
          <w:sz w:val="24"/>
          <w:szCs w:val="24"/>
          <w:highlight w:val="none"/>
        </w:rPr>
        <w:t>五、提交投标文件截止时间及开标时间和地点</w:t>
      </w:r>
    </w:p>
    <w:p w14:paraId="6361E663">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sz w:val="24"/>
          <w:szCs w:val="24"/>
          <w:highlight w:val="none"/>
        </w:rPr>
      </w:pPr>
      <w:r>
        <w:rPr>
          <w:rFonts w:hint="eastAsia" w:ascii="宋体" w:hAnsi="宋体" w:cs="宋体"/>
          <w:sz w:val="24"/>
          <w:szCs w:val="24"/>
          <w:highlight w:val="none"/>
        </w:rPr>
        <w:t>1、投标文件递交截止时间：</w:t>
      </w:r>
      <w:r>
        <w:rPr>
          <w:rFonts w:hint="eastAsia" w:ascii="宋体" w:hAnsi="宋体" w:cs="宋体"/>
          <w:sz w:val="24"/>
          <w:szCs w:val="24"/>
          <w:highlight w:val="none"/>
          <w:u w:val="single"/>
          <w:lang w:val="en-US" w:eastAsia="zh-CN"/>
        </w:rPr>
        <w:t>2026年 3月 12 日  9 时  30 分</w:t>
      </w:r>
      <w:r>
        <w:rPr>
          <w:rFonts w:hint="eastAsia" w:ascii="宋体" w:hAnsi="宋体" w:cs="宋体"/>
          <w:b/>
          <w:bCs/>
          <w:sz w:val="24"/>
          <w:szCs w:val="24"/>
          <w:highlight w:val="none"/>
        </w:rPr>
        <w:t>；</w:t>
      </w:r>
    </w:p>
    <w:p w14:paraId="3DD05362">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sz w:val="24"/>
          <w:szCs w:val="24"/>
          <w:highlight w:val="none"/>
        </w:rPr>
      </w:pPr>
      <w:r>
        <w:rPr>
          <w:rFonts w:hint="eastAsia" w:ascii="宋体" w:hAnsi="宋体" w:cs="宋体"/>
          <w:sz w:val="24"/>
          <w:szCs w:val="24"/>
          <w:highlight w:val="none"/>
        </w:rPr>
        <w:t>2、开标时间：</w:t>
      </w:r>
      <w:r>
        <w:rPr>
          <w:rFonts w:hint="eastAsia" w:ascii="宋体" w:hAnsi="宋体" w:cs="宋体"/>
          <w:sz w:val="24"/>
          <w:szCs w:val="24"/>
          <w:highlight w:val="none"/>
          <w:u w:val="single"/>
          <w:lang w:val="en-US" w:eastAsia="zh-CN"/>
        </w:rPr>
        <w:t>2026年  3月 12  日  9 时  30 分</w:t>
      </w:r>
      <w:r>
        <w:rPr>
          <w:rFonts w:hint="eastAsia" w:ascii="宋体" w:hAnsi="宋体" w:cs="宋体"/>
          <w:b/>
          <w:bCs/>
          <w:sz w:val="24"/>
          <w:szCs w:val="24"/>
          <w:highlight w:val="none"/>
        </w:rPr>
        <w:t>；</w:t>
      </w:r>
    </w:p>
    <w:p w14:paraId="7C1BB442">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sz w:val="24"/>
          <w:szCs w:val="24"/>
          <w:highlight w:val="none"/>
        </w:rPr>
      </w:pPr>
      <w:r>
        <w:rPr>
          <w:rFonts w:hint="eastAsia" w:ascii="宋体" w:hAnsi="宋体" w:cs="宋体"/>
          <w:sz w:val="24"/>
          <w:szCs w:val="24"/>
          <w:highlight w:val="none"/>
        </w:rPr>
        <w:t>3、投标文件递交地点（同开标地点）：</w:t>
      </w:r>
      <w:r>
        <w:rPr>
          <w:rFonts w:hint="eastAsia" w:ascii="宋体" w:hAnsi="宋体" w:cs="宋体"/>
          <w:b/>
          <w:bCs/>
          <w:sz w:val="24"/>
          <w:szCs w:val="24"/>
          <w:highlight w:val="none"/>
        </w:rPr>
        <w:t>南通市崇文路1号启瑞广场主楼5楼开标室</w:t>
      </w:r>
      <w:r>
        <w:rPr>
          <w:rFonts w:hint="eastAsia" w:ascii="宋体" w:hAnsi="宋体" w:cs="宋体"/>
          <w:sz w:val="24"/>
          <w:szCs w:val="24"/>
          <w:highlight w:val="none"/>
        </w:rPr>
        <w:t>，如有变动，另行通知。逾期送达的投标文件，招标人不予受理。</w:t>
      </w:r>
    </w:p>
    <w:p w14:paraId="4DDF4A20">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sz w:val="24"/>
          <w:szCs w:val="24"/>
          <w:highlight w:val="none"/>
        </w:rPr>
      </w:pPr>
      <w:r>
        <w:rPr>
          <w:rFonts w:hint="eastAsia" w:ascii="宋体" w:hAnsi="宋体" w:cs="宋体"/>
          <w:sz w:val="24"/>
          <w:szCs w:val="24"/>
          <w:highlight w:val="none"/>
        </w:rPr>
        <w:t>3、请各</w:t>
      </w:r>
      <w:r>
        <w:rPr>
          <w:rFonts w:hint="eastAsia" w:ascii="宋体" w:hAnsi="宋体" w:cs="宋体"/>
          <w:sz w:val="24"/>
          <w:szCs w:val="24"/>
          <w:highlight w:val="none"/>
          <w:lang w:eastAsia="zh-CN"/>
        </w:rPr>
        <w:t>投标人</w:t>
      </w:r>
      <w:r>
        <w:rPr>
          <w:rFonts w:hint="eastAsia" w:ascii="宋体" w:hAnsi="宋体" w:cs="宋体"/>
          <w:sz w:val="24"/>
          <w:szCs w:val="24"/>
          <w:highlight w:val="none"/>
        </w:rPr>
        <w:t>按照招标文件要求准确提供全部资料，并对全部资料的真实性负责。若</w:t>
      </w:r>
      <w:r>
        <w:rPr>
          <w:rFonts w:hint="eastAsia" w:ascii="宋体" w:hAnsi="宋体" w:cs="宋体"/>
          <w:sz w:val="24"/>
          <w:szCs w:val="24"/>
          <w:highlight w:val="none"/>
          <w:lang w:val="en-US" w:eastAsia="zh-CN"/>
        </w:rPr>
        <w:t>投标</w:t>
      </w:r>
      <w:r>
        <w:rPr>
          <w:rFonts w:hint="eastAsia" w:ascii="宋体" w:hAnsi="宋体" w:cs="宋体"/>
          <w:sz w:val="24"/>
          <w:szCs w:val="24"/>
          <w:highlight w:val="none"/>
        </w:rPr>
        <w:t>文件内容存在字迹</w:t>
      </w:r>
      <w:r>
        <w:rPr>
          <w:rFonts w:hint="eastAsia" w:ascii="宋体" w:hAnsi="宋体" w:cs="宋体"/>
          <w:sz w:val="24"/>
          <w:szCs w:val="24"/>
          <w:highlight w:val="none"/>
          <w:lang w:eastAsia="zh-CN"/>
        </w:rPr>
        <w:t>模糊</w:t>
      </w:r>
      <w:r>
        <w:rPr>
          <w:rFonts w:hint="eastAsia" w:ascii="宋体" w:hAnsi="宋体" w:cs="宋体"/>
          <w:sz w:val="24"/>
          <w:szCs w:val="24"/>
          <w:highlight w:val="none"/>
        </w:rPr>
        <w:t>、分辨不清等情形时，评标委员会有权作否决投标处理，并由</w:t>
      </w:r>
      <w:r>
        <w:rPr>
          <w:rFonts w:hint="eastAsia" w:ascii="宋体" w:hAnsi="宋体" w:cs="宋体"/>
          <w:sz w:val="24"/>
          <w:szCs w:val="24"/>
          <w:highlight w:val="none"/>
          <w:lang w:val="en-US" w:eastAsia="zh-CN"/>
        </w:rPr>
        <w:t>投标人</w:t>
      </w:r>
      <w:r>
        <w:rPr>
          <w:rFonts w:hint="eastAsia" w:ascii="宋体" w:hAnsi="宋体" w:cs="宋体"/>
          <w:sz w:val="24"/>
          <w:szCs w:val="24"/>
          <w:highlight w:val="none"/>
        </w:rPr>
        <w:t>自行承担相关风险和</w:t>
      </w:r>
      <w:r>
        <w:rPr>
          <w:rFonts w:hint="eastAsia" w:ascii="宋体" w:hAnsi="宋体" w:cs="宋体"/>
          <w:sz w:val="24"/>
          <w:szCs w:val="24"/>
          <w:highlight w:val="none"/>
          <w:lang w:eastAsia="zh-CN"/>
        </w:rPr>
        <w:t>法律责任</w:t>
      </w:r>
      <w:r>
        <w:rPr>
          <w:rFonts w:hint="eastAsia" w:ascii="宋体" w:hAnsi="宋体" w:cs="宋体"/>
          <w:sz w:val="24"/>
          <w:szCs w:val="24"/>
          <w:highlight w:val="none"/>
        </w:rPr>
        <w:t>。</w:t>
      </w:r>
    </w:p>
    <w:p w14:paraId="0A2B9B19">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sz w:val="24"/>
          <w:szCs w:val="24"/>
          <w:highlight w:val="none"/>
        </w:rPr>
      </w:pPr>
      <w:r>
        <w:rPr>
          <w:rFonts w:hint="eastAsia" w:ascii="宋体" w:hAnsi="宋体" w:cs="宋体"/>
          <w:sz w:val="24"/>
          <w:szCs w:val="24"/>
          <w:highlight w:val="none"/>
        </w:rPr>
        <w:t>六、联系方式</w:t>
      </w:r>
    </w:p>
    <w:p w14:paraId="45E9D005">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sz w:val="24"/>
          <w:szCs w:val="24"/>
          <w:highlight w:val="none"/>
        </w:rPr>
      </w:pPr>
      <w:r>
        <w:rPr>
          <w:rFonts w:hint="eastAsia" w:ascii="宋体" w:hAnsi="宋体" w:cs="宋体"/>
          <w:sz w:val="24"/>
          <w:szCs w:val="24"/>
          <w:highlight w:val="none"/>
        </w:rPr>
        <w:t>采购人：江苏盛和房地产股份有限公司</w:t>
      </w:r>
    </w:p>
    <w:p w14:paraId="35DE23AA">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sz w:val="24"/>
          <w:szCs w:val="24"/>
          <w:highlight w:val="none"/>
        </w:rPr>
      </w:pPr>
      <w:r>
        <w:rPr>
          <w:rFonts w:hint="eastAsia" w:ascii="宋体" w:hAnsi="宋体" w:cs="宋体"/>
          <w:sz w:val="24"/>
          <w:szCs w:val="24"/>
          <w:highlight w:val="none"/>
        </w:rPr>
        <w:t>采购联系人：张工； 联系电话：133 3861 9199；</w:t>
      </w:r>
    </w:p>
    <w:p w14:paraId="260AEE0D">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ascii="宋体" w:hAnsi="宋体" w:cs="宋体"/>
          <w:color w:val="0000FF"/>
          <w:sz w:val="24"/>
          <w:szCs w:val="24"/>
          <w:highlight w:val="none"/>
        </w:rPr>
      </w:pPr>
      <w:r>
        <w:rPr>
          <w:rFonts w:hint="eastAsia" w:ascii="宋体" w:hAnsi="宋体" w:cs="宋体"/>
          <w:color w:val="0000FF"/>
          <w:sz w:val="24"/>
          <w:szCs w:val="24"/>
          <w:highlight w:val="none"/>
        </w:rPr>
        <w:t>招标代理：</w:t>
      </w:r>
      <w:r>
        <w:rPr>
          <w:rFonts w:hint="eastAsia" w:ascii="宋体" w:hAnsi="宋体" w:cs="宋体"/>
          <w:color w:val="0000FF"/>
          <w:sz w:val="24"/>
          <w:szCs w:val="24"/>
          <w:highlight w:val="none"/>
          <w:lang w:val="en-US" w:eastAsia="zh-CN"/>
        </w:rPr>
        <w:t>江苏海审工程咨询有限公司</w:t>
      </w:r>
      <w:r>
        <w:rPr>
          <w:rFonts w:ascii="宋体" w:hAnsi="宋体" w:cs="宋体"/>
          <w:color w:val="0000FF"/>
          <w:sz w:val="24"/>
          <w:szCs w:val="24"/>
          <w:highlight w:val="none"/>
        </w:rPr>
        <w:t xml:space="preserve"> </w:t>
      </w:r>
    </w:p>
    <w:p w14:paraId="0C5B3288">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宋体" w:hAnsi="宋体" w:eastAsia="宋体" w:cs="宋体"/>
          <w:color w:val="0000FF"/>
          <w:sz w:val="24"/>
          <w:szCs w:val="24"/>
          <w:highlight w:val="none"/>
          <w:lang w:val="en-US" w:eastAsia="zh-CN"/>
        </w:rPr>
      </w:pPr>
      <w:r>
        <w:rPr>
          <w:rFonts w:hint="eastAsia" w:ascii="宋体" w:hAnsi="宋体" w:cs="宋体"/>
          <w:color w:val="0000FF"/>
          <w:sz w:val="24"/>
          <w:szCs w:val="24"/>
          <w:highlight w:val="none"/>
        </w:rPr>
        <w:t>联系人：</w:t>
      </w:r>
      <w:r>
        <w:rPr>
          <w:rFonts w:hint="eastAsia" w:ascii="宋体" w:hAnsi="宋体" w:cs="宋体"/>
          <w:color w:val="0000FF"/>
          <w:sz w:val="24"/>
          <w:szCs w:val="24"/>
          <w:highlight w:val="none"/>
          <w:lang w:val="en-US" w:eastAsia="zh-CN"/>
        </w:rPr>
        <w:t>朱一仁</w:t>
      </w:r>
      <w:r>
        <w:rPr>
          <w:rFonts w:hint="eastAsia" w:ascii="宋体" w:hAnsi="宋体" w:cs="宋体"/>
          <w:color w:val="0000FF"/>
          <w:sz w:val="24"/>
          <w:szCs w:val="24"/>
          <w:highlight w:val="none"/>
        </w:rPr>
        <w:t>；联系电话：</w:t>
      </w:r>
      <w:r>
        <w:rPr>
          <w:rFonts w:hint="eastAsia" w:ascii="宋体" w:hAnsi="宋体" w:cs="宋体"/>
          <w:color w:val="0000FF"/>
          <w:sz w:val="24"/>
          <w:szCs w:val="24"/>
          <w:highlight w:val="none"/>
          <w:lang w:val="en-US" w:eastAsia="zh-CN"/>
        </w:rPr>
        <w:t>18068996360</w:t>
      </w:r>
    </w:p>
    <w:p w14:paraId="21AE3BAA">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宋体" w:hAnsi="宋体" w:eastAsia="宋体" w:cs="宋体"/>
          <w:color w:val="0000FF"/>
          <w:sz w:val="24"/>
          <w:szCs w:val="24"/>
          <w:highlight w:val="none"/>
          <w:lang w:val="en-US" w:eastAsia="zh-CN"/>
        </w:rPr>
      </w:pPr>
      <w:r>
        <w:rPr>
          <w:rFonts w:hint="eastAsia" w:ascii="宋体" w:hAnsi="宋体" w:cs="宋体"/>
          <w:color w:val="0000FF"/>
          <w:sz w:val="24"/>
          <w:szCs w:val="24"/>
          <w:highlight w:val="none"/>
        </w:rPr>
        <w:t>邮箱：</w:t>
      </w:r>
      <w:r>
        <w:rPr>
          <w:rFonts w:hint="eastAsia" w:ascii="宋体" w:hAnsi="宋体" w:cs="宋体"/>
          <w:color w:val="0000FF"/>
          <w:sz w:val="24"/>
          <w:szCs w:val="24"/>
          <w:highlight w:val="none"/>
          <w:lang w:val="en-US" w:eastAsia="zh-CN"/>
        </w:rPr>
        <w:t>rudychu@foxmail.com</w:t>
      </w:r>
    </w:p>
    <w:p w14:paraId="3ADAFD05">
      <w:pPr>
        <w:pStyle w:val="4"/>
        <w:keepNext w:val="0"/>
        <w:keepLines w:val="0"/>
        <w:adjustRightInd w:val="0"/>
        <w:snapToGrid w:val="0"/>
        <w:spacing w:before="0" w:after="0" w:line="800" w:lineRule="exact"/>
        <w:jc w:val="center"/>
        <w:textAlignment w:val="baseline"/>
        <w:rPr>
          <w:rFonts w:ascii="宋体" w:hAnsi="宋体" w:eastAsia="宋体" w:cs="宋体"/>
          <w:w w:val="80"/>
          <w:sz w:val="24"/>
          <w:szCs w:val="24"/>
          <w:highlight w:val="none"/>
        </w:rPr>
      </w:pPr>
    </w:p>
    <w:p w14:paraId="7E298D4B">
      <w:pPr>
        <w:rPr>
          <w:rFonts w:ascii="宋体" w:hAnsi="宋体" w:cs="宋体"/>
          <w:w w:val="80"/>
          <w:szCs w:val="44"/>
          <w:highlight w:val="none"/>
        </w:rPr>
      </w:pPr>
    </w:p>
    <w:p w14:paraId="1B1E6657">
      <w:pPr>
        <w:jc w:val="center"/>
        <w:rPr>
          <w:rFonts w:ascii="宋体" w:hAnsi="宋体" w:cs="宋体"/>
          <w:w w:val="80"/>
          <w:sz w:val="44"/>
          <w:szCs w:val="44"/>
          <w:highlight w:val="none"/>
        </w:rPr>
      </w:pPr>
    </w:p>
    <w:p w14:paraId="7848E740">
      <w:pPr>
        <w:jc w:val="center"/>
        <w:rPr>
          <w:rFonts w:ascii="宋体" w:hAnsi="宋体" w:cs="宋体"/>
          <w:w w:val="80"/>
          <w:sz w:val="44"/>
          <w:szCs w:val="44"/>
          <w:highlight w:val="none"/>
        </w:rPr>
      </w:pPr>
      <w:r>
        <w:rPr>
          <w:rFonts w:hint="eastAsia" w:ascii="宋体" w:hAnsi="宋体" w:cs="宋体"/>
          <w:w w:val="80"/>
          <w:sz w:val="44"/>
          <w:szCs w:val="44"/>
          <w:highlight w:val="none"/>
        </w:rPr>
        <w:br w:type="page"/>
      </w:r>
      <w:r>
        <w:rPr>
          <w:rFonts w:hint="eastAsia" w:ascii="宋体" w:hAnsi="宋体" w:cs="宋体"/>
          <w:w w:val="80"/>
          <w:sz w:val="44"/>
          <w:szCs w:val="44"/>
          <w:highlight w:val="none"/>
        </w:rPr>
        <w:t xml:space="preserve">第二章  </w:t>
      </w:r>
      <w:r>
        <w:rPr>
          <w:rFonts w:hint="eastAsia" w:ascii="宋体" w:hAnsi="宋体" w:cs="宋体"/>
          <w:w w:val="80"/>
          <w:sz w:val="44"/>
          <w:szCs w:val="44"/>
          <w:highlight w:val="none"/>
          <w:lang w:eastAsia="zh-CN"/>
        </w:rPr>
        <w:t>投标人</w:t>
      </w:r>
      <w:r>
        <w:rPr>
          <w:rFonts w:hint="eastAsia" w:ascii="宋体" w:hAnsi="宋体" w:cs="宋体"/>
          <w:w w:val="80"/>
          <w:sz w:val="44"/>
          <w:szCs w:val="44"/>
          <w:highlight w:val="none"/>
        </w:rPr>
        <w:t>须知</w:t>
      </w:r>
    </w:p>
    <w:p w14:paraId="0BC1EDA3">
      <w:pPr>
        <w:keepNext w:val="0"/>
        <w:keepLines w:val="0"/>
        <w:pageBreakBefore w:val="0"/>
        <w:widowControl w:val="0"/>
        <w:kinsoku/>
        <w:wordWrap/>
        <w:overflowPunct/>
        <w:topLinePunct w:val="0"/>
        <w:autoSpaceDE/>
        <w:autoSpaceDN/>
        <w:bidi w:val="0"/>
        <w:snapToGrid w:val="0"/>
        <w:spacing w:line="360" w:lineRule="auto"/>
        <w:ind w:firstLine="482" w:firstLineChars="200"/>
        <w:textAlignment w:val="auto"/>
        <w:outlineLvl w:val="1"/>
        <w:rPr>
          <w:rFonts w:hint="eastAsia" w:ascii="宋体" w:hAnsi="宋体" w:cs="宋体"/>
          <w:b/>
          <w:bCs/>
          <w:sz w:val="24"/>
          <w:szCs w:val="24"/>
          <w:highlight w:val="none"/>
        </w:rPr>
      </w:pPr>
    </w:p>
    <w:p w14:paraId="1FDC85AD">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outlineLvl w:val="1"/>
        <w:rPr>
          <w:rFonts w:ascii="宋体" w:hAnsi="宋体" w:cs="宋体"/>
          <w:b/>
          <w:sz w:val="24"/>
          <w:szCs w:val="24"/>
          <w:highlight w:val="none"/>
        </w:rPr>
      </w:pPr>
      <w:r>
        <w:rPr>
          <w:rFonts w:hint="eastAsia" w:ascii="宋体" w:hAnsi="宋体" w:cs="宋体"/>
          <w:b/>
          <w:bCs/>
          <w:sz w:val="24"/>
          <w:szCs w:val="24"/>
          <w:highlight w:val="none"/>
        </w:rPr>
        <w:t>一、</w:t>
      </w:r>
      <w:r>
        <w:rPr>
          <w:rFonts w:hint="eastAsia" w:ascii="宋体" w:hAnsi="宋体" w:cs="宋体"/>
          <w:b/>
          <w:sz w:val="24"/>
          <w:szCs w:val="24"/>
          <w:highlight w:val="none"/>
        </w:rPr>
        <w:t>采购人组织集中采购</w:t>
      </w:r>
    </w:p>
    <w:p w14:paraId="6A010866">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1、成立集中采购小组共5人，由采购人代表和有关专家依法组成。</w:t>
      </w:r>
    </w:p>
    <w:p w14:paraId="44AC26FE">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ascii="宋体" w:hAnsi="宋体" w:cs="宋体"/>
          <w:b/>
          <w:bCs/>
          <w:sz w:val="24"/>
          <w:szCs w:val="24"/>
          <w:highlight w:val="none"/>
        </w:rPr>
      </w:pPr>
      <w:r>
        <w:rPr>
          <w:rFonts w:hint="eastAsia" w:ascii="宋体" w:hAnsi="宋体" w:cs="宋体"/>
          <w:b/>
          <w:bCs/>
          <w:sz w:val="24"/>
          <w:szCs w:val="24"/>
          <w:highlight w:val="none"/>
        </w:rPr>
        <w:t>二、集中采购报价</w:t>
      </w:r>
    </w:p>
    <w:p w14:paraId="1B60B45E">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1、本项目不接受任何有选择的报价。</w:t>
      </w:r>
    </w:p>
    <w:p w14:paraId="67F448AC">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2、</w:t>
      </w:r>
      <w:r>
        <w:rPr>
          <w:rFonts w:hint="eastAsia" w:ascii="宋体" w:hAnsi="宋体" w:cs="宋体"/>
          <w:color w:val="0000FF"/>
          <w:sz w:val="24"/>
          <w:szCs w:val="24"/>
          <w:highlight w:val="none"/>
          <w:lang w:val="en-US" w:eastAsia="zh-CN"/>
        </w:rPr>
        <w:t>投标报价</w:t>
      </w:r>
      <w:r>
        <w:rPr>
          <w:rFonts w:hint="eastAsia" w:ascii="宋体" w:hAnsi="宋体" w:cs="宋体"/>
          <w:sz w:val="24"/>
          <w:szCs w:val="24"/>
          <w:highlight w:val="none"/>
        </w:rPr>
        <w:t>均以人民币</w:t>
      </w:r>
      <w:r>
        <w:rPr>
          <w:rFonts w:hint="eastAsia" w:ascii="宋体" w:hAnsi="宋体" w:cs="宋体"/>
          <w:sz w:val="24"/>
          <w:szCs w:val="24"/>
          <w:highlight w:val="none"/>
          <w:lang w:eastAsia="zh-CN"/>
        </w:rPr>
        <w:t>为</w:t>
      </w:r>
      <w:r>
        <w:rPr>
          <w:rFonts w:hint="eastAsia" w:ascii="宋体" w:hAnsi="宋体" w:cs="宋体"/>
          <w:sz w:val="24"/>
          <w:szCs w:val="24"/>
          <w:highlight w:val="none"/>
        </w:rPr>
        <w:t>币种。</w:t>
      </w:r>
    </w:p>
    <w:p w14:paraId="2194D61D">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3、报价表必须加盖公章且必须经法定代表人或被授权人签字或盖章。报价表中的大写金额与小写金额、总价金额与按单价汇总金额须一致。</w:t>
      </w:r>
    </w:p>
    <w:p w14:paraId="65E6D207">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4、报价出现前后不一致的，按照下列规定修正：</w:t>
      </w:r>
    </w:p>
    <w:p w14:paraId="631438EC">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（1）</w:t>
      </w:r>
      <w:r>
        <w:rPr>
          <w:rFonts w:hint="eastAsia" w:ascii="宋体" w:hAnsi="宋体" w:cs="宋体"/>
          <w:color w:val="0000FF"/>
          <w:sz w:val="24"/>
          <w:szCs w:val="24"/>
          <w:highlight w:val="none"/>
          <w:lang w:val="en-US" w:eastAsia="zh-CN"/>
        </w:rPr>
        <w:t>投标文件</w:t>
      </w:r>
      <w:r>
        <w:rPr>
          <w:rFonts w:hint="eastAsia" w:ascii="宋体" w:hAnsi="宋体" w:cs="宋体"/>
          <w:sz w:val="24"/>
          <w:szCs w:val="24"/>
          <w:highlight w:val="none"/>
        </w:rPr>
        <w:t>中报价表（开标一览表）内容与</w:t>
      </w:r>
      <w:r>
        <w:rPr>
          <w:rFonts w:hint="eastAsia" w:ascii="宋体" w:hAnsi="宋体" w:cs="宋体"/>
          <w:sz w:val="24"/>
          <w:szCs w:val="24"/>
          <w:highlight w:val="none"/>
          <w:lang w:eastAsia="zh-CN"/>
        </w:rPr>
        <w:t>投标文件</w:t>
      </w:r>
      <w:r>
        <w:rPr>
          <w:rFonts w:hint="eastAsia" w:ascii="宋体" w:hAnsi="宋体" w:cs="宋体"/>
          <w:sz w:val="24"/>
          <w:szCs w:val="24"/>
          <w:highlight w:val="none"/>
        </w:rPr>
        <w:t>技术响应中内容明细不一致的，以报价表（开标一览表）为准；</w:t>
      </w:r>
    </w:p>
    <w:p w14:paraId="19D8A288">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（2）</w:t>
      </w:r>
      <w:r>
        <w:rPr>
          <w:rFonts w:hint="eastAsia" w:ascii="宋体" w:hAnsi="宋体" w:cs="宋体"/>
          <w:color w:val="0000FF"/>
          <w:sz w:val="24"/>
          <w:szCs w:val="24"/>
          <w:highlight w:val="none"/>
          <w:lang w:val="en-US" w:eastAsia="zh-CN"/>
        </w:rPr>
        <w:t>投标文件</w:t>
      </w:r>
      <w:r>
        <w:rPr>
          <w:rFonts w:hint="eastAsia" w:ascii="宋体" w:hAnsi="宋体" w:cs="宋体"/>
          <w:sz w:val="24"/>
          <w:szCs w:val="24"/>
          <w:highlight w:val="none"/>
        </w:rPr>
        <w:t>中涉及大写金额和小写金额不一致的，以大写金额为准；</w:t>
      </w:r>
    </w:p>
    <w:p w14:paraId="26E00B5B">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（3）单价金额小数点或者百分比有明显错位的，以报价表（开标一览表）的总价为准，并修改单价；</w:t>
      </w:r>
    </w:p>
    <w:p w14:paraId="7C2074A0">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（4）总价金额与按单价汇总金额不一致的，以单价金额计算结果为准。</w:t>
      </w:r>
    </w:p>
    <w:p w14:paraId="042724C6">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同时出现两种以上不一致的，按照前款规定的顺序修正。修正后的报价应当由</w:t>
      </w:r>
      <w:r>
        <w:rPr>
          <w:rFonts w:hint="eastAsia" w:ascii="宋体" w:hAnsi="宋体" w:cs="宋体"/>
          <w:sz w:val="24"/>
          <w:szCs w:val="24"/>
          <w:highlight w:val="none"/>
          <w:lang w:eastAsia="zh-CN"/>
        </w:rPr>
        <w:t>投标人</w:t>
      </w:r>
      <w:r>
        <w:rPr>
          <w:rFonts w:hint="eastAsia" w:ascii="宋体" w:hAnsi="宋体" w:cs="宋体"/>
          <w:sz w:val="24"/>
          <w:szCs w:val="24"/>
          <w:highlight w:val="none"/>
        </w:rPr>
        <w:t>的法定代表人或其授权的代表签字确认后产生约束力，</w:t>
      </w:r>
      <w:r>
        <w:rPr>
          <w:rFonts w:hint="eastAsia" w:ascii="宋体" w:hAnsi="宋体" w:cs="宋体"/>
          <w:sz w:val="24"/>
          <w:szCs w:val="24"/>
          <w:highlight w:val="none"/>
          <w:lang w:eastAsia="zh-CN"/>
        </w:rPr>
        <w:t>投标人</w:t>
      </w:r>
      <w:r>
        <w:rPr>
          <w:rFonts w:hint="eastAsia" w:ascii="宋体" w:hAnsi="宋体" w:cs="宋体"/>
          <w:sz w:val="24"/>
          <w:szCs w:val="24"/>
          <w:highlight w:val="none"/>
        </w:rPr>
        <w:t>不确认的，其投标无效。</w:t>
      </w:r>
    </w:p>
    <w:p w14:paraId="6CBA8323">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outlineLvl w:val="1"/>
        <w:rPr>
          <w:rFonts w:ascii="宋体" w:hAnsi="宋体" w:cs="宋体"/>
          <w:sz w:val="24"/>
          <w:szCs w:val="24"/>
          <w:highlight w:val="none"/>
        </w:rPr>
      </w:pPr>
      <w:r>
        <w:rPr>
          <w:rFonts w:hint="eastAsia" w:ascii="宋体" w:hAnsi="宋体" w:cs="宋体"/>
          <w:sz w:val="24"/>
          <w:szCs w:val="24"/>
          <w:highlight w:val="none"/>
        </w:rPr>
        <w:t>5、货物总价报价应包含所有产品的材料费、加工制作费、安装调试施工费（如有）、运输到指定地点的装运费用（含装卸力资）、相关安装辅助材料费、成品保护费、检测验收费、招标代理费、技术支持与</w:t>
      </w:r>
      <w:r>
        <w:rPr>
          <w:rFonts w:hint="eastAsia" w:ascii="宋体" w:hAnsi="宋体" w:cs="宋体"/>
          <w:sz w:val="24"/>
          <w:szCs w:val="24"/>
          <w:highlight w:val="none"/>
          <w:lang w:eastAsia="zh-CN"/>
        </w:rPr>
        <w:t>培训费</w:t>
      </w:r>
      <w:r>
        <w:rPr>
          <w:rFonts w:hint="eastAsia" w:ascii="宋体" w:hAnsi="宋体" w:cs="宋体"/>
          <w:sz w:val="24"/>
          <w:szCs w:val="24"/>
          <w:highlight w:val="none"/>
        </w:rPr>
        <w:t>、税费、售后服务与维保及相关劳务支出等工作所发生的全部费用以及企业利润、税金和政策性文件规定及合同包含的所有风险、责任等各项应有费用。即招标物交付使用前的所有费用以及免保期内的服务费用等包含集中采购文件要求的所有费用。</w:t>
      </w:r>
    </w:p>
    <w:p w14:paraId="4A45D34B">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6、一次报定的报价为中选价。</w:t>
      </w:r>
      <w:r>
        <w:rPr>
          <w:rFonts w:hint="eastAsia" w:ascii="宋体" w:hAnsi="宋体" w:cs="宋体"/>
          <w:color w:val="0000FF"/>
          <w:sz w:val="24"/>
          <w:szCs w:val="24"/>
          <w:highlight w:val="none"/>
          <w:lang w:val="en-US" w:eastAsia="zh-CN"/>
        </w:rPr>
        <w:t>中标人</w:t>
      </w:r>
      <w:r>
        <w:rPr>
          <w:rFonts w:hint="eastAsia" w:ascii="宋体" w:hAnsi="宋体" w:cs="宋体"/>
          <w:sz w:val="24"/>
          <w:szCs w:val="24"/>
          <w:highlight w:val="none"/>
        </w:rPr>
        <w:t>的</w:t>
      </w:r>
      <w:r>
        <w:rPr>
          <w:rFonts w:hint="eastAsia" w:ascii="宋体" w:hAnsi="宋体" w:cs="宋体"/>
          <w:color w:val="0000FF"/>
          <w:sz w:val="24"/>
          <w:szCs w:val="24"/>
          <w:highlight w:val="none"/>
          <w:lang w:val="en-US" w:eastAsia="zh-CN"/>
        </w:rPr>
        <w:t>中标价</w:t>
      </w:r>
      <w:r>
        <w:rPr>
          <w:rFonts w:hint="eastAsia" w:ascii="宋体" w:hAnsi="宋体" w:cs="宋体"/>
          <w:sz w:val="24"/>
          <w:szCs w:val="24"/>
          <w:highlight w:val="none"/>
        </w:rPr>
        <w:t>在合同实施期间（集采协议签订之日起24个月）不因市场变化因素而变动（约定调价的除外）。</w:t>
      </w:r>
    </w:p>
    <w:p w14:paraId="73C7CE91">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7、</w:t>
      </w:r>
      <w:r>
        <w:rPr>
          <w:rFonts w:hint="eastAsia" w:ascii="宋体" w:hAnsi="宋体" w:cs="宋体"/>
          <w:color w:val="0000FF"/>
          <w:sz w:val="24"/>
          <w:szCs w:val="24"/>
          <w:highlight w:val="none"/>
          <w:lang w:val="en-US" w:eastAsia="zh-CN"/>
        </w:rPr>
        <w:t>投标人</w:t>
      </w:r>
      <w:r>
        <w:rPr>
          <w:rFonts w:hint="eastAsia" w:ascii="宋体" w:hAnsi="宋体" w:cs="宋体"/>
          <w:sz w:val="24"/>
          <w:szCs w:val="24"/>
          <w:highlight w:val="none"/>
        </w:rPr>
        <w:t>应详细阅读采购文件的全部内容，根据招标项目需求，准确制定相关工作方案等，必须对本招标项目全部进行报价，如有漏项，视同对本项目的优惠。不按集中采购文件</w:t>
      </w:r>
      <w:r>
        <w:rPr>
          <w:rFonts w:hint="eastAsia" w:ascii="宋体" w:hAnsi="宋体" w:cs="宋体"/>
          <w:sz w:val="24"/>
          <w:szCs w:val="24"/>
          <w:highlight w:val="none"/>
          <w:lang w:eastAsia="zh-CN"/>
        </w:rPr>
        <w:t>（</w:t>
      </w:r>
      <w:r>
        <w:rPr>
          <w:rFonts w:hint="eastAsia" w:ascii="宋体" w:hAnsi="宋体" w:cs="宋体"/>
          <w:sz w:val="24"/>
          <w:szCs w:val="24"/>
          <w:highlight w:val="none"/>
          <w:lang w:val="en-US" w:eastAsia="zh-CN"/>
        </w:rPr>
        <w:t>招标文件</w:t>
      </w:r>
      <w:r>
        <w:rPr>
          <w:rFonts w:hint="eastAsia" w:ascii="宋体" w:hAnsi="宋体" w:cs="宋体"/>
          <w:sz w:val="24"/>
          <w:szCs w:val="24"/>
          <w:highlight w:val="none"/>
          <w:lang w:eastAsia="zh-CN"/>
        </w:rPr>
        <w:t>）</w:t>
      </w:r>
      <w:r>
        <w:rPr>
          <w:rFonts w:hint="eastAsia" w:ascii="宋体" w:hAnsi="宋体" w:cs="宋体"/>
          <w:sz w:val="24"/>
          <w:szCs w:val="24"/>
          <w:highlight w:val="none"/>
        </w:rPr>
        <w:t>的要求提供</w:t>
      </w:r>
      <w:r>
        <w:rPr>
          <w:rFonts w:hint="eastAsia" w:ascii="宋体" w:hAnsi="宋体" w:cs="宋体"/>
          <w:sz w:val="24"/>
          <w:szCs w:val="24"/>
          <w:highlight w:val="none"/>
          <w:lang w:val="en-US" w:eastAsia="zh-CN"/>
        </w:rPr>
        <w:t>投标</w:t>
      </w:r>
      <w:r>
        <w:rPr>
          <w:rFonts w:hint="eastAsia" w:ascii="宋体" w:hAnsi="宋体" w:cs="宋体"/>
          <w:sz w:val="24"/>
          <w:szCs w:val="24"/>
          <w:highlight w:val="none"/>
        </w:rPr>
        <w:t>文件，导致报价无效，按无效投标处理。</w:t>
      </w:r>
    </w:p>
    <w:p w14:paraId="534C8736">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8、如投标人报价清单中的产品不完全响应产品技术标准要求的，项目落地时采购人有权要求乙方调整为符合产品技术标准要求的产品，并经招标人确认认可后方可供货，且仍按报价清单的中标价格执行。</w:t>
      </w:r>
    </w:p>
    <w:p w14:paraId="39EC0A3E">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9、本次报价涉及到相关深化设计的，不再另外收取设计费用。</w:t>
      </w:r>
    </w:p>
    <w:p w14:paraId="2F51CE62">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10、采购方式：甲供。</w:t>
      </w:r>
    </w:p>
    <w:p w14:paraId="7067419E">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11、付款方式：</w:t>
      </w:r>
    </w:p>
    <w:p w14:paraId="444D3732">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（1）供货合同：依据供货批次分阶段付款：</w:t>
      </w:r>
    </w:p>
    <w:p w14:paraId="614B491C">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bookmarkStart w:id="0" w:name="_Hlk207124516"/>
      <w:r>
        <w:rPr>
          <w:rFonts w:hint="eastAsia" w:ascii="宋体" w:hAnsi="宋体" w:cs="宋体"/>
          <w:sz w:val="24"/>
          <w:szCs w:val="24"/>
          <w:highlight w:val="none"/>
        </w:rPr>
        <w:t>第一笔付款：甲方发出《订货通知单》之日起14个工作日内，甲方支付该批次《订货通知单》所列设备总价的30%作为预付款（分批供货分批支付），甲方支付预付款前，乙方需缴纳该批次总价10%的履约保证金或者开具与该保证金等额的银行履约保函，同时开具金额为该批次总价20%的银行预付款保函；</w:t>
      </w:r>
    </w:p>
    <w:p w14:paraId="2040B01C">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第二笔付款：材料设备货到现场经验收合格确认收货并开具95%增值税专用发票后付款至80%（分批供货分批支付），同时甲方退还20%的银行预付款保函；</w:t>
      </w:r>
    </w:p>
    <w:p w14:paraId="6CB0DC17">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第三笔付款：完成所有材料设备供货</w:t>
      </w:r>
      <w:bookmarkStart w:id="1" w:name="_Hlk191311340"/>
      <w:r>
        <w:rPr>
          <w:rFonts w:hint="eastAsia" w:ascii="宋体" w:hAnsi="宋体" w:cs="宋体"/>
          <w:sz w:val="24"/>
          <w:szCs w:val="24"/>
          <w:highlight w:val="none"/>
        </w:rPr>
        <w:t>经建设、施工、监理、供货单位四方验收合格</w:t>
      </w:r>
      <w:bookmarkEnd w:id="1"/>
      <w:r>
        <w:rPr>
          <w:rFonts w:hint="eastAsia" w:ascii="宋体" w:hAnsi="宋体" w:cs="宋体"/>
          <w:sz w:val="24"/>
          <w:szCs w:val="24"/>
          <w:highlight w:val="none"/>
        </w:rPr>
        <w:t>且由甲方结算一审完成后开具100%全额增值税专用发票后付款至97%（分批供货分批支付），同时甲方退还10%履约保证金或银行履约保函；</w:t>
      </w:r>
    </w:p>
    <w:p w14:paraId="57F847DA">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第四笔付款</w:t>
      </w:r>
      <w:bookmarkStart w:id="2" w:name="_Hlk191311177"/>
      <w:r>
        <w:rPr>
          <w:rFonts w:hint="eastAsia" w:ascii="宋体" w:hAnsi="宋体" w:cs="宋体"/>
          <w:sz w:val="24"/>
          <w:szCs w:val="24"/>
          <w:highlight w:val="none"/>
        </w:rPr>
        <w:t>：最后3%作为质保金，待质保期满（24个月）后</w:t>
      </w:r>
      <w:r>
        <w:rPr>
          <w:rFonts w:hint="eastAsia" w:ascii="宋体" w:hAnsi="宋体" w:cs="宋体"/>
          <w:sz w:val="24"/>
          <w:szCs w:val="24"/>
          <w:highlight w:val="none"/>
        </w:rPr>
        <w:t>无息</w:t>
      </w:r>
      <w:r>
        <w:rPr>
          <w:rFonts w:hint="eastAsia" w:ascii="宋体" w:hAnsi="宋体" w:cs="宋体"/>
          <w:sz w:val="24"/>
          <w:szCs w:val="24"/>
          <w:highlight w:val="none"/>
        </w:rPr>
        <w:t>退还；</w:t>
      </w:r>
      <w:bookmarkEnd w:id="2"/>
    </w:p>
    <w:p w14:paraId="6AE96CCE">
      <w:pPr>
        <w:pStyle w:val="2"/>
        <w:keepNext w:val="0"/>
        <w:keepLines w:val="0"/>
        <w:pageBreakBefore w:val="0"/>
        <w:widowControl w:val="0"/>
        <w:kinsoku/>
        <w:wordWrap/>
        <w:overflowPunct/>
        <w:topLinePunct w:val="0"/>
        <w:autoSpaceDE/>
        <w:autoSpaceDN/>
        <w:bidi w:val="0"/>
        <w:adjustRightInd/>
        <w:snapToGrid/>
        <w:spacing w:after="0"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履约保证金为合同总价的10%，质量履约保证金为4%、工期履约保证金为5%、竣工资料履约保证金为1%。</w:t>
      </w:r>
    </w:p>
    <w:p w14:paraId="18000948">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（2）施工合同</w:t>
      </w:r>
    </w:p>
    <w:p w14:paraId="5470DF1B">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第一笔付款：甲方发出《订货通知单》之日起14个工作日内，甲方支付该批次安装总价的30%作为预付款（分批供货分批支付），乙方缴纳该批次总价10%的履约保证金或开具等额的银行履约保函；</w:t>
      </w:r>
    </w:p>
    <w:p w14:paraId="092BE162">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第二笔付款：完成所有材料设备安装后经建设、施工、监理、供货单位四方验收合格且甲方结算清单一审后开具100%全额增值税专用发票后付款至97%（分批供货分批支付），同时甲方退还10%履约保证金或银行履约保函；</w:t>
      </w:r>
    </w:p>
    <w:p w14:paraId="73722685">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第三笔付款：最后3%作为质保金，待质保期满（24个月）后</w:t>
      </w:r>
      <w:r>
        <w:rPr>
          <w:rFonts w:hint="eastAsia" w:ascii="宋体" w:hAnsi="宋体" w:cs="宋体"/>
          <w:sz w:val="24"/>
          <w:szCs w:val="24"/>
          <w:highlight w:val="none"/>
        </w:rPr>
        <w:t>无息</w:t>
      </w:r>
      <w:r>
        <w:rPr>
          <w:rFonts w:hint="eastAsia" w:ascii="宋体" w:hAnsi="宋体" w:cs="宋体"/>
          <w:sz w:val="24"/>
          <w:szCs w:val="24"/>
          <w:highlight w:val="none"/>
        </w:rPr>
        <w:t>退还；</w:t>
      </w:r>
    </w:p>
    <w:p w14:paraId="7D3CA5D0">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质量履约保证金为3%、工期履约保证金为3%、安全履约保证金为2%、竣工资料履约保证金为1%、人员到岗履约保证金为1%。</w:t>
      </w:r>
    </w:p>
    <w:p w14:paraId="1AB2132D">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质保金、履约保证金可以采用银行保函（独立保函，见索即付）；履约保证金具体开具时间由项目公司决策；履约保证金、预付款全部分批次计算。</w:t>
      </w:r>
    </w:p>
    <w:bookmarkEnd w:id="0"/>
    <w:p w14:paraId="3C966D81">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12、项目体量：盛和房产在建项目共5个，除在建项目以外202</w:t>
      </w:r>
      <w:r>
        <w:rPr>
          <w:rFonts w:ascii="宋体" w:hAnsi="宋体" w:cs="宋体"/>
          <w:sz w:val="24"/>
          <w:szCs w:val="24"/>
          <w:highlight w:val="none"/>
        </w:rPr>
        <w:t>6</w:t>
      </w:r>
      <w:r>
        <w:rPr>
          <w:rFonts w:hint="eastAsia" w:ascii="宋体" w:hAnsi="宋体" w:cs="宋体"/>
          <w:sz w:val="24"/>
          <w:szCs w:val="24"/>
          <w:highlight w:val="none"/>
        </w:rPr>
        <w:t>年预计拿地数量2-3块。</w:t>
      </w:r>
    </w:p>
    <w:p w14:paraId="71F3C4A1">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bookmarkStart w:id="3" w:name="_Hlk207293405"/>
      <w:r>
        <w:rPr>
          <w:rFonts w:hint="eastAsia" w:ascii="宋体" w:hAnsi="宋体" w:cs="宋体"/>
          <w:sz w:val="24"/>
          <w:szCs w:val="24"/>
          <w:highlight w:val="none"/>
        </w:rPr>
        <w:t>13、报价单位资质：高端档由厂家授权的经销商或集采期内的供应链公司参与报价。项目落地服务及售后等可由厂家出具有效书面授权证明后指定代理商，并对代理商的一切服务行为负连带责任。</w:t>
      </w:r>
      <w:bookmarkEnd w:id="3"/>
    </w:p>
    <w:p w14:paraId="2FCB3B5E">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outlineLvl w:val="1"/>
        <w:rPr>
          <w:rFonts w:ascii="宋体" w:hAnsi="宋体" w:cs="宋体"/>
          <w:b/>
          <w:bCs/>
          <w:sz w:val="24"/>
          <w:szCs w:val="24"/>
          <w:highlight w:val="none"/>
          <w:lang w:val="zh-CN"/>
        </w:rPr>
      </w:pPr>
      <w:r>
        <w:rPr>
          <w:rFonts w:hint="eastAsia" w:ascii="宋体" w:hAnsi="宋体" w:cs="宋体"/>
          <w:b/>
          <w:bCs/>
          <w:sz w:val="24"/>
          <w:szCs w:val="24"/>
          <w:highlight w:val="none"/>
          <w:lang w:val="zh-CN"/>
        </w:rPr>
        <w:t>三、</w:t>
      </w:r>
      <w:r>
        <w:rPr>
          <w:rFonts w:hint="eastAsia" w:ascii="宋体" w:hAnsi="宋体" w:cs="宋体"/>
          <w:b/>
          <w:bCs/>
          <w:sz w:val="24"/>
          <w:szCs w:val="24"/>
          <w:highlight w:val="none"/>
        </w:rPr>
        <w:t>集中采购</w:t>
      </w:r>
      <w:r>
        <w:rPr>
          <w:rFonts w:hint="eastAsia" w:ascii="宋体" w:hAnsi="宋体" w:cs="宋体"/>
          <w:b/>
          <w:bCs/>
          <w:sz w:val="24"/>
          <w:szCs w:val="24"/>
          <w:highlight w:val="none"/>
          <w:lang w:val="zh-CN"/>
        </w:rPr>
        <w:t>费用</w:t>
      </w:r>
    </w:p>
    <w:p w14:paraId="22B147C3">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hint="eastAsia" w:ascii="宋体" w:hAnsi="宋体" w:cs="宋体"/>
          <w:sz w:val="24"/>
          <w:szCs w:val="24"/>
          <w:highlight w:val="none"/>
        </w:rPr>
      </w:pPr>
      <w:r>
        <w:rPr>
          <w:rFonts w:hint="eastAsia" w:ascii="宋体" w:hAnsi="宋体" w:cs="宋体"/>
          <w:sz w:val="24"/>
          <w:szCs w:val="24"/>
          <w:highlight w:val="none"/>
        </w:rPr>
        <w:t>无论集中采购过程和结果如何，参加集中采购的</w:t>
      </w:r>
      <w:r>
        <w:rPr>
          <w:rFonts w:hint="eastAsia" w:ascii="宋体" w:hAnsi="宋体" w:cs="宋体"/>
          <w:color w:val="0000FF"/>
          <w:sz w:val="24"/>
          <w:szCs w:val="24"/>
          <w:highlight w:val="none"/>
          <w:lang w:val="en-US" w:eastAsia="zh-CN"/>
        </w:rPr>
        <w:t>投标人</w:t>
      </w:r>
      <w:r>
        <w:rPr>
          <w:rFonts w:hint="eastAsia" w:ascii="宋体" w:hAnsi="宋体" w:cs="宋体"/>
          <w:sz w:val="24"/>
          <w:szCs w:val="24"/>
          <w:highlight w:val="none"/>
        </w:rPr>
        <w:t>自行承担与本次项目集中采购有关的全部费用。</w:t>
      </w:r>
    </w:p>
    <w:p w14:paraId="380518BA">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color w:val="0000FF"/>
          <w:sz w:val="24"/>
          <w:szCs w:val="24"/>
          <w:highlight w:val="none"/>
        </w:rPr>
      </w:pPr>
      <w:r>
        <w:rPr>
          <w:rFonts w:hint="eastAsia" w:ascii="宋体" w:hAnsi="宋体" w:cs="宋体"/>
          <w:bCs/>
          <w:color w:val="0000FF"/>
          <w:sz w:val="24"/>
          <w:szCs w:val="24"/>
          <w:highlight w:val="none"/>
        </w:rPr>
        <w:t>本项目的专家评审费由中标单位承担，中标后由中标单位按实支付。各中标单位中标后需向代理单位支付3000元/名录作为项目代理费用，若中标后拒不缴纳，视为放弃中标资格。该费用由投标人在投标报价时自行考虑，不另外结算。【以上费用均由中标单位（即合作单位）承担）】</w:t>
      </w:r>
    </w:p>
    <w:p w14:paraId="061AC9AD">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ascii="宋体" w:hAnsi="宋体" w:cs="宋体"/>
          <w:b/>
          <w:bCs/>
          <w:sz w:val="24"/>
          <w:szCs w:val="24"/>
          <w:highlight w:val="none"/>
        </w:rPr>
      </w:pPr>
      <w:r>
        <w:rPr>
          <w:rFonts w:hint="eastAsia" w:ascii="宋体" w:hAnsi="宋体" w:cs="宋体"/>
          <w:b/>
          <w:bCs/>
          <w:sz w:val="24"/>
          <w:szCs w:val="24"/>
          <w:highlight w:val="none"/>
        </w:rPr>
        <w:t>四、</w:t>
      </w:r>
      <w:r>
        <w:rPr>
          <w:rFonts w:hint="eastAsia" w:ascii="宋体" w:hAnsi="宋体" w:cs="宋体"/>
          <w:b/>
          <w:bCs/>
          <w:color w:val="0000FF"/>
          <w:sz w:val="24"/>
          <w:szCs w:val="24"/>
          <w:highlight w:val="none"/>
          <w:lang w:val="en-US" w:eastAsia="zh-CN"/>
        </w:rPr>
        <w:t>投标文件</w:t>
      </w:r>
      <w:r>
        <w:rPr>
          <w:rFonts w:hint="eastAsia" w:ascii="宋体" w:hAnsi="宋体" w:cs="宋体"/>
          <w:b/>
          <w:bCs/>
          <w:sz w:val="24"/>
          <w:szCs w:val="24"/>
          <w:highlight w:val="none"/>
        </w:rPr>
        <w:t>的编写及装订</w:t>
      </w:r>
    </w:p>
    <w:p w14:paraId="4CB7B06A">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outlineLvl w:val="1"/>
        <w:rPr>
          <w:rFonts w:ascii="宋体" w:hAnsi="宋体" w:cs="宋体"/>
          <w:b/>
          <w:bCs/>
          <w:sz w:val="24"/>
          <w:szCs w:val="24"/>
          <w:highlight w:val="none"/>
        </w:rPr>
      </w:pPr>
      <w:r>
        <w:rPr>
          <w:rFonts w:hint="eastAsia" w:ascii="宋体" w:hAnsi="宋体" w:cs="宋体"/>
          <w:b/>
          <w:bCs/>
          <w:sz w:val="24"/>
          <w:szCs w:val="24"/>
          <w:highlight w:val="none"/>
        </w:rPr>
        <w:t>（一）</w:t>
      </w:r>
      <w:r>
        <w:rPr>
          <w:rFonts w:hint="eastAsia" w:ascii="宋体" w:hAnsi="宋体" w:cs="宋体"/>
          <w:b/>
          <w:bCs/>
          <w:color w:val="0000FF"/>
          <w:sz w:val="24"/>
          <w:szCs w:val="24"/>
          <w:highlight w:val="none"/>
          <w:lang w:eastAsia="zh-CN"/>
        </w:rPr>
        <w:t>投标文件</w:t>
      </w:r>
      <w:r>
        <w:rPr>
          <w:rFonts w:hint="eastAsia" w:ascii="宋体" w:hAnsi="宋体" w:cs="宋体"/>
          <w:b/>
          <w:bCs/>
          <w:sz w:val="24"/>
          <w:szCs w:val="24"/>
          <w:highlight w:val="none"/>
        </w:rPr>
        <w:t>应包括下列内容：</w:t>
      </w:r>
    </w:p>
    <w:p w14:paraId="3F67E8C3">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outlineLvl w:val="1"/>
        <w:rPr>
          <w:rFonts w:hint="default" w:ascii="宋体" w:hAnsi="宋体" w:eastAsia="宋体" w:cs="宋体"/>
          <w:b/>
          <w:bCs/>
          <w:color w:val="0000FF"/>
          <w:sz w:val="24"/>
          <w:szCs w:val="24"/>
          <w:highlight w:val="none"/>
          <w:lang w:val="en-US" w:eastAsia="zh-CN"/>
        </w:rPr>
      </w:pPr>
      <w:r>
        <w:rPr>
          <w:rFonts w:hint="eastAsia" w:ascii="宋体" w:hAnsi="宋体" w:cs="宋体"/>
          <w:b/>
          <w:bCs/>
          <w:color w:val="0000FF"/>
          <w:sz w:val="24"/>
          <w:szCs w:val="24"/>
          <w:highlight w:val="none"/>
          <w:lang w:val="en-US" w:eastAsia="zh-CN"/>
        </w:rPr>
        <w:t>1、纸质投标文件(单独密封、单独递交)：</w:t>
      </w:r>
    </w:p>
    <w:p w14:paraId="3DF79FAF">
      <w:pPr>
        <w:keepNext w:val="0"/>
        <w:keepLines w:val="0"/>
        <w:pageBreakBefore w:val="0"/>
        <w:widowControl w:val="0"/>
        <w:numPr>
          <w:ilvl w:val="0"/>
          <w:numId w:val="13"/>
        </w:numPr>
        <w:kinsoku/>
        <w:wordWrap/>
        <w:overflowPunct/>
        <w:topLinePunct w:val="0"/>
        <w:autoSpaceDE/>
        <w:autoSpaceDN/>
        <w:bidi w:val="0"/>
        <w:adjustRightInd/>
        <w:snapToGrid/>
        <w:spacing w:line="520" w:lineRule="exact"/>
        <w:ind w:left="0" w:leftChars="0" w:firstLine="425" w:firstLineChars="0"/>
        <w:textAlignment w:val="auto"/>
        <w:outlineLvl w:val="1"/>
        <w:rPr>
          <w:rFonts w:ascii="宋体" w:hAnsi="宋体" w:cs="宋体"/>
          <w:b/>
          <w:bCs/>
          <w:sz w:val="24"/>
          <w:szCs w:val="24"/>
          <w:highlight w:val="none"/>
        </w:rPr>
      </w:pPr>
      <w:r>
        <w:rPr>
          <w:rFonts w:hint="eastAsia" w:ascii="宋体" w:hAnsi="宋体" w:cs="宋体"/>
          <w:b/>
          <w:bCs/>
          <w:sz w:val="24"/>
          <w:szCs w:val="24"/>
          <w:highlight w:val="none"/>
        </w:rPr>
        <w:t>投标人营业执照</w:t>
      </w:r>
      <w:r>
        <w:rPr>
          <w:rFonts w:hint="eastAsia" w:ascii="宋体" w:hAnsi="宋体" w:cs="宋体"/>
          <w:b/>
          <w:bCs/>
          <w:color w:val="0000FF"/>
          <w:sz w:val="24"/>
          <w:szCs w:val="24"/>
          <w:highlight w:val="none"/>
          <w:lang w:val="en-US" w:eastAsia="zh-CN"/>
        </w:rPr>
        <w:t>复印件并加盖投标人单位公章</w:t>
      </w:r>
      <w:r>
        <w:rPr>
          <w:rFonts w:hint="eastAsia" w:ascii="宋体" w:hAnsi="宋体" w:cs="宋体"/>
          <w:b/>
          <w:bCs/>
          <w:sz w:val="24"/>
          <w:szCs w:val="24"/>
          <w:highlight w:val="none"/>
        </w:rPr>
        <w:t>；</w:t>
      </w:r>
    </w:p>
    <w:p w14:paraId="5FB5D9DC">
      <w:pPr>
        <w:keepNext w:val="0"/>
        <w:keepLines w:val="0"/>
        <w:pageBreakBefore w:val="0"/>
        <w:widowControl w:val="0"/>
        <w:numPr>
          <w:ilvl w:val="0"/>
          <w:numId w:val="13"/>
        </w:numPr>
        <w:kinsoku/>
        <w:wordWrap/>
        <w:overflowPunct/>
        <w:topLinePunct w:val="0"/>
        <w:autoSpaceDE/>
        <w:autoSpaceDN/>
        <w:bidi w:val="0"/>
        <w:adjustRightInd/>
        <w:snapToGrid/>
        <w:spacing w:line="520" w:lineRule="exact"/>
        <w:ind w:left="0" w:leftChars="0" w:firstLine="425" w:firstLineChars="0"/>
        <w:textAlignment w:val="auto"/>
        <w:outlineLvl w:val="1"/>
        <w:rPr>
          <w:rFonts w:hint="eastAsia" w:ascii="宋体" w:hAnsi="宋体" w:eastAsia="宋体" w:cs="宋体"/>
          <w:b/>
          <w:bCs/>
          <w:sz w:val="24"/>
          <w:szCs w:val="24"/>
          <w:highlight w:val="none"/>
          <w:lang w:eastAsia="zh-CN"/>
        </w:rPr>
      </w:pPr>
      <w:r>
        <w:rPr>
          <w:rFonts w:hint="eastAsia" w:ascii="宋体" w:hAnsi="宋体" w:cs="宋体"/>
          <w:b/>
          <w:bCs/>
          <w:sz w:val="24"/>
          <w:szCs w:val="24"/>
          <w:highlight w:val="none"/>
        </w:rPr>
        <w:t>法定代表人身份证明；</w:t>
      </w:r>
      <w:r>
        <w:rPr>
          <w:rFonts w:hint="eastAsia" w:ascii="宋体" w:hAnsi="宋体" w:cs="宋体"/>
          <w:b/>
          <w:bCs/>
          <w:color w:val="0000FF"/>
          <w:sz w:val="24"/>
          <w:szCs w:val="24"/>
          <w:highlight w:val="none"/>
          <w:lang w:eastAsia="zh-CN"/>
        </w:rPr>
        <w:t>（</w:t>
      </w:r>
      <w:r>
        <w:rPr>
          <w:rFonts w:hint="eastAsia" w:ascii="宋体" w:hAnsi="宋体" w:cs="宋体"/>
          <w:b/>
          <w:bCs/>
          <w:color w:val="0000FF"/>
          <w:sz w:val="24"/>
          <w:szCs w:val="24"/>
          <w:highlight w:val="none"/>
          <w:lang w:val="en-US" w:eastAsia="zh-CN"/>
        </w:rPr>
        <w:t>格式</w:t>
      </w:r>
      <w:r>
        <w:rPr>
          <w:rFonts w:hint="eastAsia" w:ascii="宋体" w:hAnsi="宋体" w:cs="宋体"/>
          <w:b/>
          <w:bCs/>
          <w:color w:val="0000FF"/>
          <w:sz w:val="24"/>
          <w:szCs w:val="24"/>
          <w:highlight w:val="none"/>
        </w:rPr>
        <w:t>详见第五章</w:t>
      </w:r>
      <w:r>
        <w:rPr>
          <w:rFonts w:hint="eastAsia" w:ascii="宋体" w:hAnsi="宋体" w:cs="宋体"/>
          <w:b/>
          <w:bCs/>
          <w:color w:val="0000FF"/>
          <w:sz w:val="24"/>
          <w:szCs w:val="24"/>
          <w:highlight w:val="none"/>
          <w:lang w:eastAsia="zh-CN"/>
        </w:rPr>
        <w:t>）</w:t>
      </w:r>
    </w:p>
    <w:p w14:paraId="5E73AC3B">
      <w:pPr>
        <w:keepNext w:val="0"/>
        <w:keepLines w:val="0"/>
        <w:pageBreakBefore w:val="0"/>
        <w:widowControl w:val="0"/>
        <w:numPr>
          <w:ilvl w:val="0"/>
          <w:numId w:val="13"/>
        </w:numPr>
        <w:kinsoku/>
        <w:wordWrap/>
        <w:overflowPunct/>
        <w:topLinePunct w:val="0"/>
        <w:autoSpaceDE/>
        <w:autoSpaceDN/>
        <w:bidi w:val="0"/>
        <w:adjustRightInd/>
        <w:snapToGrid/>
        <w:spacing w:line="520" w:lineRule="exact"/>
        <w:ind w:left="0" w:leftChars="0" w:firstLine="425" w:firstLineChars="0"/>
        <w:textAlignment w:val="auto"/>
        <w:outlineLvl w:val="1"/>
        <w:rPr>
          <w:rFonts w:ascii="宋体" w:hAnsi="宋体" w:cs="宋体"/>
          <w:b/>
          <w:bCs/>
          <w:sz w:val="24"/>
          <w:szCs w:val="24"/>
          <w:highlight w:val="none"/>
        </w:rPr>
      </w:pPr>
      <w:r>
        <w:rPr>
          <w:rFonts w:hint="eastAsia" w:ascii="宋体" w:hAnsi="宋体" w:cs="宋体"/>
          <w:b/>
          <w:bCs/>
          <w:sz w:val="24"/>
          <w:szCs w:val="24"/>
          <w:highlight w:val="none"/>
        </w:rPr>
        <w:t>授权委托书（如有授权）；</w:t>
      </w:r>
      <w:r>
        <w:rPr>
          <w:rFonts w:hint="eastAsia" w:ascii="宋体" w:hAnsi="宋体" w:cs="宋体"/>
          <w:b/>
          <w:bCs/>
          <w:color w:val="0000FF"/>
          <w:sz w:val="24"/>
          <w:szCs w:val="24"/>
          <w:highlight w:val="none"/>
          <w:lang w:eastAsia="zh-CN"/>
        </w:rPr>
        <w:t>（</w:t>
      </w:r>
      <w:r>
        <w:rPr>
          <w:rFonts w:hint="eastAsia" w:ascii="宋体" w:hAnsi="宋体" w:cs="宋体"/>
          <w:b/>
          <w:bCs/>
          <w:color w:val="0000FF"/>
          <w:sz w:val="24"/>
          <w:szCs w:val="24"/>
          <w:highlight w:val="none"/>
          <w:lang w:val="en-US" w:eastAsia="zh-CN"/>
        </w:rPr>
        <w:t>格式</w:t>
      </w:r>
      <w:r>
        <w:rPr>
          <w:rFonts w:hint="eastAsia" w:ascii="宋体" w:hAnsi="宋体" w:cs="宋体"/>
          <w:b/>
          <w:bCs/>
          <w:color w:val="0000FF"/>
          <w:sz w:val="24"/>
          <w:szCs w:val="24"/>
          <w:highlight w:val="none"/>
        </w:rPr>
        <w:t>详见第五章</w:t>
      </w:r>
      <w:r>
        <w:rPr>
          <w:rFonts w:hint="eastAsia" w:ascii="宋体" w:hAnsi="宋体" w:cs="宋体"/>
          <w:b/>
          <w:bCs/>
          <w:color w:val="0000FF"/>
          <w:sz w:val="24"/>
          <w:szCs w:val="24"/>
          <w:highlight w:val="none"/>
          <w:lang w:eastAsia="zh-CN"/>
        </w:rPr>
        <w:t>）</w:t>
      </w:r>
    </w:p>
    <w:p w14:paraId="16A32F13">
      <w:pPr>
        <w:keepNext w:val="0"/>
        <w:keepLines w:val="0"/>
        <w:pageBreakBefore w:val="0"/>
        <w:widowControl w:val="0"/>
        <w:numPr>
          <w:ilvl w:val="0"/>
          <w:numId w:val="13"/>
        </w:numPr>
        <w:kinsoku/>
        <w:wordWrap/>
        <w:overflowPunct/>
        <w:topLinePunct w:val="0"/>
        <w:autoSpaceDE/>
        <w:autoSpaceDN/>
        <w:bidi w:val="0"/>
        <w:adjustRightInd/>
        <w:snapToGrid/>
        <w:spacing w:line="520" w:lineRule="exact"/>
        <w:ind w:left="0" w:leftChars="0" w:firstLine="425" w:firstLineChars="0"/>
        <w:textAlignment w:val="auto"/>
        <w:outlineLvl w:val="1"/>
        <w:rPr>
          <w:rFonts w:ascii="宋体" w:hAnsi="宋体" w:cs="宋体"/>
          <w:b/>
          <w:bCs/>
          <w:sz w:val="24"/>
          <w:szCs w:val="24"/>
          <w:highlight w:val="none"/>
        </w:rPr>
      </w:pPr>
      <w:r>
        <w:rPr>
          <w:rFonts w:hint="eastAsia" w:ascii="宋体" w:hAnsi="宋体" w:cs="宋体"/>
          <w:b/>
          <w:bCs/>
          <w:sz w:val="24"/>
          <w:szCs w:val="24"/>
          <w:highlight w:val="none"/>
        </w:rPr>
        <w:t>报价表。</w:t>
      </w:r>
    </w:p>
    <w:p w14:paraId="6D057379">
      <w:pPr>
        <w:keepNext w:val="0"/>
        <w:keepLines w:val="0"/>
        <w:pageBreakBefore w:val="0"/>
        <w:widowControl w:val="0"/>
        <w:numPr>
          <w:ilvl w:val="0"/>
          <w:numId w:val="14"/>
        </w:numPr>
        <w:kinsoku/>
        <w:wordWrap/>
        <w:overflowPunct/>
        <w:topLinePunct w:val="0"/>
        <w:autoSpaceDE/>
        <w:autoSpaceDN/>
        <w:bidi w:val="0"/>
        <w:adjustRightInd/>
        <w:snapToGrid/>
        <w:spacing w:line="520" w:lineRule="exact"/>
        <w:ind w:left="0" w:leftChars="0" w:firstLine="482" w:firstLineChars="200"/>
        <w:textAlignment w:val="auto"/>
        <w:outlineLvl w:val="1"/>
        <w:rPr>
          <w:rFonts w:hint="eastAsia" w:ascii="宋体" w:hAnsi="宋体" w:cs="宋体"/>
          <w:b/>
          <w:bCs/>
          <w:color w:val="0000FF"/>
          <w:sz w:val="24"/>
          <w:szCs w:val="24"/>
          <w:highlight w:val="none"/>
          <w:lang w:val="en-US" w:eastAsia="zh-CN"/>
        </w:rPr>
      </w:pPr>
      <w:r>
        <w:rPr>
          <w:rFonts w:hint="eastAsia" w:ascii="宋体" w:hAnsi="宋体" w:cs="宋体"/>
          <w:b/>
          <w:bCs/>
          <w:color w:val="0000FF"/>
          <w:sz w:val="24"/>
          <w:szCs w:val="24"/>
          <w:highlight w:val="none"/>
          <w:lang w:val="en-US" w:eastAsia="zh-CN"/>
        </w:rPr>
        <w:t>电子投标文件(单独密封、单独递交)：</w:t>
      </w:r>
    </w:p>
    <w:p w14:paraId="0E6C3CE0">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Chars="200"/>
        <w:textAlignment w:val="auto"/>
        <w:outlineLvl w:val="1"/>
        <w:rPr>
          <w:rFonts w:hint="eastAsia" w:ascii="宋体" w:hAnsi="宋体" w:eastAsia="宋体" w:cs="宋体"/>
          <w:b/>
          <w:bCs/>
          <w:color w:val="0000FF"/>
          <w:sz w:val="24"/>
          <w:szCs w:val="24"/>
          <w:highlight w:val="none"/>
          <w:lang w:val="en-US" w:eastAsia="zh-CN"/>
        </w:rPr>
      </w:pPr>
      <w:r>
        <w:rPr>
          <w:rFonts w:hint="eastAsia" w:ascii="宋体" w:hAnsi="宋体" w:cs="宋体"/>
          <w:b/>
          <w:bCs/>
          <w:color w:val="0000FF"/>
          <w:sz w:val="24"/>
          <w:szCs w:val="24"/>
          <w:highlight w:val="none"/>
          <w:lang w:val="en-US" w:eastAsia="zh-CN"/>
        </w:rPr>
        <w:t>包含报价电子档文件（可编辑）一份,</w:t>
      </w:r>
      <w:r>
        <w:rPr>
          <w:rFonts w:hint="eastAsia" w:ascii="宋体" w:hAnsi="宋体" w:cs="宋体"/>
          <w:b/>
          <w:bCs/>
          <w:color w:val="0000FF"/>
          <w:sz w:val="24"/>
          <w:szCs w:val="24"/>
          <w:highlight w:val="none"/>
        </w:rPr>
        <w:t>用U盘</w:t>
      </w:r>
      <w:r>
        <w:rPr>
          <w:rFonts w:hint="eastAsia" w:ascii="宋体" w:hAnsi="宋体" w:cs="宋体"/>
          <w:b/>
          <w:bCs/>
          <w:color w:val="0000FF"/>
          <w:sz w:val="24"/>
          <w:szCs w:val="24"/>
          <w:highlight w:val="none"/>
          <w:lang w:val="en-US" w:eastAsia="zh-CN"/>
        </w:rPr>
        <w:t>存储。</w:t>
      </w:r>
    </w:p>
    <w:p w14:paraId="1033B437">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outlineLvl w:val="1"/>
        <w:rPr>
          <w:rFonts w:ascii="宋体" w:hAnsi="宋体" w:cs="宋体"/>
          <w:b/>
          <w:sz w:val="24"/>
          <w:szCs w:val="24"/>
          <w:highlight w:val="none"/>
        </w:rPr>
      </w:pPr>
      <w:r>
        <w:rPr>
          <w:rFonts w:hint="eastAsia" w:ascii="宋体" w:hAnsi="宋体" w:cs="宋体"/>
          <w:b/>
          <w:sz w:val="24"/>
          <w:szCs w:val="24"/>
          <w:highlight w:val="none"/>
        </w:rPr>
        <w:t>（二）</w:t>
      </w:r>
      <w:r>
        <w:rPr>
          <w:rFonts w:hint="eastAsia" w:ascii="宋体" w:hAnsi="宋体" w:cs="宋体"/>
          <w:b/>
          <w:sz w:val="24"/>
          <w:szCs w:val="24"/>
          <w:highlight w:val="none"/>
          <w:lang w:eastAsia="zh-CN"/>
        </w:rPr>
        <w:t>投标文件</w:t>
      </w:r>
      <w:r>
        <w:rPr>
          <w:rFonts w:hint="eastAsia" w:ascii="宋体" w:hAnsi="宋体" w:cs="宋体"/>
          <w:b/>
          <w:sz w:val="24"/>
          <w:szCs w:val="24"/>
          <w:highlight w:val="none"/>
        </w:rPr>
        <w:t>的编制及装订</w:t>
      </w:r>
    </w:p>
    <w:p w14:paraId="2A9552D6">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1、</w:t>
      </w:r>
      <w:r>
        <w:rPr>
          <w:rFonts w:hint="eastAsia" w:ascii="宋体" w:hAnsi="宋体" w:cs="宋体"/>
          <w:color w:val="0000FF"/>
          <w:sz w:val="24"/>
          <w:szCs w:val="24"/>
          <w:highlight w:val="none"/>
          <w:lang w:val="en-US" w:eastAsia="zh-CN"/>
        </w:rPr>
        <w:t>投标人</w:t>
      </w:r>
      <w:r>
        <w:rPr>
          <w:rFonts w:hint="eastAsia" w:ascii="宋体" w:hAnsi="宋体" w:cs="宋体"/>
          <w:sz w:val="24"/>
          <w:szCs w:val="24"/>
          <w:highlight w:val="none"/>
        </w:rPr>
        <w:t>按集中采购文件要求编写</w:t>
      </w:r>
      <w:r>
        <w:rPr>
          <w:rFonts w:hint="eastAsia" w:ascii="宋体" w:hAnsi="宋体" w:cs="宋体"/>
          <w:color w:val="0000FF"/>
          <w:sz w:val="24"/>
          <w:szCs w:val="24"/>
          <w:highlight w:val="none"/>
          <w:lang w:val="en-US" w:eastAsia="zh-CN"/>
        </w:rPr>
        <w:t>投标</w:t>
      </w:r>
      <w:r>
        <w:rPr>
          <w:rFonts w:hint="eastAsia" w:ascii="宋体" w:hAnsi="宋体" w:cs="宋体"/>
          <w:color w:val="0000FF"/>
          <w:sz w:val="24"/>
          <w:szCs w:val="24"/>
          <w:highlight w:val="none"/>
        </w:rPr>
        <w:t>文件</w:t>
      </w:r>
      <w:r>
        <w:rPr>
          <w:rFonts w:hint="eastAsia" w:ascii="宋体" w:hAnsi="宋体" w:cs="宋体"/>
          <w:sz w:val="24"/>
          <w:szCs w:val="24"/>
          <w:highlight w:val="none"/>
        </w:rPr>
        <w:t>，并牢固装订成册。</w:t>
      </w:r>
      <w:r>
        <w:rPr>
          <w:rFonts w:hint="eastAsia" w:ascii="宋体" w:hAnsi="宋体" w:cs="宋体"/>
          <w:sz w:val="24"/>
          <w:szCs w:val="24"/>
          <w:highlight w:val="none"/>
          <w:lang w:eastAsia="zh-CN"/>
        </w:rPr>
        <w:t>投标文件</w:t>
      </w:r>
      <w:r>
        <w:rPr>
          <w:rFonts w:hint="eastAsia" w:ascii="宋体" w:hAnsi="宋体" w:cs="宋体"/>
          <w:sz w:val="24"/>
          <w:szCs w:val="24"/>
          <w:highlight w:val="none"/>
        </w:rPr>
        <w:t>不得行间插字、涂改、增删，如修改错漏处，须经</w:t>
      </w:r>
      <w:r>
        <w:rPr>
          <w:rFonts w:hint="eastAsia" w:ascii="宋体" w:hAnsi="宋体" w:cs="宋体"/>
          <w:sz w:val="24"/>
          <w:szCs w:val="24"/>
          <w:highlight w:val="none"/>
          <w:lang w:eastAsia="zh-CN"/>
        </w:rPr>
        <w:t>投标文件</w:t>
      </w:r>
      <w:r>
        <w:rPr>
          <w:rFonts w:hint="eastAsia" w:ascii="宋体" w:hAnsi="宋体" w:cs="宋体"/>
          <w:sz w:val="24"/>
          <w:szCs w:val="24"/>
          <w:highlight w:val="none"/>
        </w:rPr>
        <w:t>签署人签字并加盖公章。</w:t>
      </w:r>
    </w:p>
    <w:p w14:paraId="3D979FB4">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outlineLvl w:val="1"/>
        <w:rPr>
          <w:rFonts w:ascii="宋体" w:hAnsi="宋体" w:cs="宋体"/>
          <w:b/>
          <w:bCs/>
          <w:sz w:val="24"/>
          <w:szCs w:val="24"/>
          <w:highlight w:val="none"/>
        </w:rPr>
      </w:pPr>
      <w:r>
        <w:rPr>
          <w:rFonts w:hint="eastAsia" w:ascii="宋体" w:hAnsi="宋体" w:cs="宋体"/>
          <w:b/>
          <w:bCs/>
          <w:sz w:val="24"/>
          <w:szCs w:val="24"/>
          <w:highlight w:val="none"/>
        </w:rPr>
        <w:t>（三）</w:t>
      </w:r>
      <w:r>
        <w:rPr>
          <w:rFonts w:hint="eastAsia" w:ascii="宋体" w:hAnsi="宋体" w:cs="宋体"/>
          <w:b/>
          <w:bCs/>
          <w:sz w:val="24"/>
          <w:szCs w:val="24"/>
          <w:highlight w:val="none"/>
          <w:lang w:eastAsia="zh-CN"/>
        </w:rPr>
        <w:t>投标文件</w:t>
      </w:r>
      <w:r>
        <w:rPr>
          <w:rFonts w:hint="eastAsia" w:ascii="宋体" w:hAnsi="宋体" w:cs="宋体"/>
          <w:b/>
          <w:bCs/>
          <w:sz w:val="24"/>
          <w:szCs w:val="24"/>
          <w:highlight w:val="none"/>
        </w:rPr>
        <w:t>的份数、签署</w:t>
      </w:r>
    </w:p>
    <w:p w14:paraId="7CD68C8F">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1、</w:t>
      </w:r>
      <w:r>
        <w:rPr>
          <w:rFonts w:hint="eastAsia" w:ascii="宋体" w:hAnsi="宋体" w:cs="宋体"/>
          <w:color w:val="0000FF"/>
          <w:sz w:val="24"/>
          <w:szCs w:val="24"/>
          <w:highlight w:val="none"/>
          <w:lang w:val="en-US" w:eastAsia="zh-CN"/>
        </w:rPr>
        <w:t>投标人</w:t>
      </w:r>
      <w:r>
        <w:rPr>
          <w:rFonts w:hint="eastAsia" w:ascii="宋体" w:hAnsi="宋体" w:cs="宋体"/>
          <w:sz w:val="24"/>
          <w:szCs w:val="24"/>
          <w:highlight w:val="none"/>
        </w:rPr>
        <w:t>按照参与投标的品类准备标书，一种品类一份标书，一份标书应准备</w:t>
      </w:r>
      <w:r>
        <w:rPr>
          <w:rFonts w:hint="eastAsia" w:ascii="宋体" w:hAnsi="宋体" w:cs="宋体"/>
          <w:sz w:val="24"/>
          <w:szCs w:val="24"/>
          <w:highlight w:val="none"/>
          <w:u w:val="single"/>
        </w:rPr>
        <w:t xml:space="preserve"> </w:t>
      </w:r>
      <w:r>
        <w:rPr>
          <w:rFonts w:hint="eastAsia" w:ascii="宋体" w:hAnsi="宋体" w:cs="宋体"/>
          <w:b/>
          <w:sz w:val="24"/>
          <w:szCs w:val="24"/>
          <w:highlight w:val="none"/>
          <w:u w:val="single"/>
        </w:rPr>
        <w:t xml:space="preserve">叁 </w:t>
      </w:r>
      <w:r>
        <w:rPr>
          <w:rFonts w:hint="eastAsia" w:ascii="宋体" w:hAnsi="宋体" w:cs="宋体"/>
          <w:sz w:val="24"/>
          <w:szCs w:val="24"/>
          <w:highlight w:val="none"/>
        </w:rPr>
        <w:t>份完整的</w:t>
      </w:r>
      <w:r>
        <w:rPr>
          <w:rFonts w:hint="eastAsia" w:ascii="宋体" w:hAnsi="宋体" w:cs="宋体"/>
          <w:color w:val="0000FF"/>
          <w:sz w:val="24"/>
          <w:szCs w:val="24"/>
          <w:highlight w:val="none"/>
          <w:lang w:val="en-US" w:eastAsia="zh-CN"/>
        </w:rPr>
        <w:t>纸质</w:t>
      </w:r>
      <w:r>
        <w:rPr>
          <w:rFonts w:hint="eastAsia" w:ascii="宋体" w:hAnsi="宋体" w:cs="宋体"/>
          <w:sz w:val="24"/>
          <w:szCs w:val="24"/>
          <w:highlight w:val="none"/>
          <w:lang w:eastAsia="zh-CN"/>
        </w:rPr>
        <w:t>投标文件（</w:t>
      </w:r>
      <w:r>
        <w:rPr>
          <w:rFonts w:hint="eastAsia" w:ascii="宋体" w:hAnsi="宋体" w:cs="宋体"/>
          <w:sz w:val="24"/>
          <w:szCs w:val="24"/>
          <w:highlight w:val="none"/>
        </w:rPr>
        <w:t>其中正本</w:t>
      </w:r>
      <w:r>
        <w:rPr>
          <w:rFonts w:hint="eastAsia" w:ascii="宋体" w:hAnsi="宋体" w:cs="宋体"/>
          <w:sz w:val="24"/>
          <w:szCs w:val="24"/>
          <w:highlight w:val="none"/>
          <w:u w:val="single"/>
        </w:rPr>
        <w:t xml:space="preserve"> </w:t>
      </w:r>
      <w:r>
        <w:rPr>
          <w:rFonts w:hint="eastAsia" w:ascii="宋体" w:hAnsi="宋体" w:cs="宋体"/>
          <w:b/>
          <w:sz w:val="24"/>
          <w:szCs w:val="24"/>
          <w:highlight w:val="none"/>
          <w:u w:val="single"/>
        </w:rPr>
        <w:t>壹</w:t>
      </w:r>
      <w:r>
        <w:rPr>
          <w:rFonts w:hint="eastAsia" w:ascii="宋体" w:hAnsi="宋体" w:cs="宋体"/>
          <w:sz w:val="24"/>
          <w:szCs w:val="24"/>
          <w:highlight w:val="none"/>
          <w:u w:val="single"/>
        </w:rPr>
        <w:t xml:space="preserve"> </w:t>
      </w:r>
      <w:r>
        <w:rPr>
          <w:rFonts w:hint="eastAsia" w:ascii="宋体" w:hAnsi="宋体" w:cs="宋体"/>
          <w:sz w:val="24"/>
          <w:szCs w:val="24"/>
          <w:highlight w:val="none"/>
        </w:rPr>
        <w:t xml:space="preserve">份，副本 </w:t>
      </w:r>
      <w:r>
        <w:rPr>
          <w:rFonts w:hint="eastAsia" w:ascii="宋体" w:hAnsi="宋体" w:cs="宋体"/>
          <w:b/>
          <w:sz w:val="24"/>
          <w:szCs w:val="24"/>
          <w:highlight w:val="none"/>
          <w:u w:val="single"/>
        </w:rPr>
        <w:t>贰</w:t>
      </w:r>
      <w:r>
        <w:rPr>
          <w:rFonts w:hint="eastAsia" w:ascii="宋体" w:hAnsi="宋体" w:cs="宋体"/>
          <w:sz w:val="24"/>
          <w:szCs w:val="24"/>
          <w:highlight w:val="none"/>
        </w:rPr>
        <w:t>份，并标明“正本”或“副本”字样，若有差异，概以“正本”为准</w:t>
      </w:r>
      <w:r>
        <w:rPr>
          <w:rFonts w:hint="eastAsia" w:ascii="宋体" w:hAnsi="宋体" w:cs="宋体"/>
          <w:sz w:val="24"/>
          <w:szCs w:val="24"/>
          <w:highlight w:val="none"/>
          <w:lang w:eastAsia="zh-CN"/>
        </w:rPr>
        <w:t>）</w:t>
      </w:r>
      <w:r>
        <w:rPr>
          <w:rFonts w:hint="eastAsia" w:ascii="宋体" w:hAnsi="宋体" w:cs="宋体"/>
          <w:color w:val="0000FF"/>
          <w:sz w:val="24"/>
          <w:szCs w:val="24"/>
          <w:highlight w:val="none"/>
          <w:lang w:val="en-US" w:eastAsia="zh-CN"/>
        </w:rPr>
        <w:t>和一份电子投标文件</w:t>
      </w:r>
      <w:r>
        <w:rPr>
          <w:rFonts w:hint="eastAsia" w:ascii="宋体" w:hAnsi="宋体" w:cs="宋体"/>
          <w:sz w:val="24"/>
          <w:szCs w:val="24"/>
          <w:highlight w:val="none"/>
        </w:rPr>
        <w:t>。</w:t>
      </w:r>
    </w:p>
    <w:p w14:paraId="4DDB57CA">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b w:val="0"/>
          <w:bCs w:val="0"/>
          <w:sz w:val="24"/>
          <w:szCs w:val="24"/>
          <w:highlight w:val="none"/>
        </w:rPr>
      </w:pPr>
      <w:r>
        <w:rPr>
          <w:rFonts w:hint="eastAsia" w:ascii="宋体" w:hAnsi="宋体" w:cs="宋体"/>
          <w:b w:val="0"/>
          <w:bCs w:val="0"/>
          <w:sz w:val="24"/>
          <w:szCs w:val="24"/>
          <w:highlight w:val="none"/>
        </w:rPr>
        <w:t>2、</w:t>
      </w:r>
      <w:r>
        <w:rPr>
          <w:rFonts w:hint="eastAsia" w:ascii="宋体" w:hAnsi="宋体" w:cs="宋体"/>
          <w:b w:val="0"/>
          <w:bCs w:val="0"/>
          <w:sz w:val="24"/>
          <w:szCs w:val="24"/>
          <w:highlight w:val="none"/>
          <w:lang w:val="en-US" w:eastAsia="zh-CN"/>
        </w:rPr>
        <w:t>纸质投标文件</w:t>
      </w:r>
      <w:r>
        <w:rPr>
          <w:rFonts w:hint="eastAsia" w:ascii="宋体" w:hAnsi="宋体" w:cs="宋体"/>
          <w:b w:val="0"/>
          <w:bCs w:val="0"/>
          <w:color w:val="0000FF"/>
          <w:sz w:val="24"/>
          <w:szCs w:val="24"/>
          <w:highlight w:val="none"/>
          <w:lang w:val="en-US" w:eastAsia="zh-CN"/>
        </w:rPr>
        <w:t>(单独密封、单独递交)</w:t>
      </w:r>
      <w:r>
        <w:rPr>
          <w:rFonts w:hint="eastAsia" w:ascii="宋体" w:hAnsi="宋体" w:cs="宋体"/>
          <w:b w:val="0"/>
          <w:bCs w:val="0"/>
          <w:sz w:val="24"/>
          <w:szCs w:val="24"/>
          <w:highlight w:val="none"/>
          <w:lang w:val="en-US" w:eastAsia="zh-CN"/>
        </w:rPr>
        <w:t>，投标人</w:t>
      </w:r>
      <w:r>
        <w:rPr>
          <w:rFonts w:hint="eastAsia" w:ascii="宋体" w:hAnsi="宋体" w:cs="宋体"/>
          <w:b w:val="0"/>
          <w:bCs w:val="0"/>
          <w:sz w:val="24"/>
          <w:szCs w:val="24"/>
          <w:highlight w:val="none"/>
        </w:rPr>
        <w:t>可将</w:t>
      </w:r>
      <w:r>
        <w:rPr>
          <w:rFonts w:hint="eastAsia" w:ascii="宋体" w:hAnsi="宋体" w:cs="宋体"/>
          <w:b w:val="0"/>
          <w:bCs w:val="0"/>
          <w:sz w:val="24"/>
          <w:szCs w:val="24"/>
          <w:highlight w:val="none"/>
          <w:lang w:eastAsia="zh-CN"/>
        </w:rPr>
        <w:t>投标文件</w:t>
      </w:r>
      <w:r>
        <w:rPr>
          <w:rFonts w:hint="eastAsia" w:ascii="宋体" w:hAnsi="宋体" w:cs="宋体"/>
          <w:b w:val="0"/>
          <w:bCs w:val="0"/>
          <w:sz w:val="24"/>
          <w:szCs w:val="24"/>
          <w:highlight w:val="none"/>
        </w:rPr>
        <w:t>正副本统一密封或分别密封，如正本和副本分别密封的，应在封袋上标明正、副本字样。</w:t>
      </w:r>
      <w:r>
        <w:rPr>
          <w:rFonts w:hint="eastAsia" w:ascii="宋体" w:hAnsi="宋体" w:cs="宋体"/>
          <w:b w:val="0"/>
          <w:bCs w:val="0"/>
          <w:sz w:val="24"/>
          <w:szCs w:val="24"/>
          <w:highlight w:val="none"/>
          <w:lang w:val="en-US" w:eastAsia="zh-CN"/>
        </w:rPr>
        <w:t>电子投标文件</w:t>
      </w:r>
      <w:r>
        <w:rPr>
          <w:rFonts w:hint="eastAsia" w:ascii="宋体" w:hAnsi="宋体" w:cs="宋体"/>
          <w:b w:val="0"/>
          <w:bCs w:val="0"/>
          <w:color w:val="0000FF"/>
          <w:sz w:val="24"/>
          <w:szCs w:val="24"/>
          <w:highlight w:val="none"/>
          <w:lang w:val="en-US" w:eastAsia="zh-CN"/>
        </w:rPr>
        <w:t>(单独密封、单独递交)</w:t>
      </w:r>
      <w:r>
        <w:rPr>
          <w:rFonts w:hint="eastAsia" w:ascii="宋体" w:hAnsi="宋体" w:cs="宋体"/>
          <w:b w:val="0"/>
          <w:bCs w:val="0"/>
          <w:sz w:val="24"/>
          <w:szCs w:val="24"/>
          <w:highlight w:val="none"/>
          <w:lang w:val="en-US" w:eastAsia="zh-CN"/>
        </w:rPr>
        <w:t>，投标人</w:t>
      </w:r>
      <w:r>
        <w:rPr>
          <w:rFonts w:hint="eastAsia" w:ascii="宋体" w:hAnsi="宋体" w:cs="宋体"/>
          <w:b w:val="0"/>
          <w:bCs w:val="0"/>
          <w:sz w:val="24"/>
          <w:szCs w:val="24"/>
          <w:highlight w:val="none"/>
        </w:rPr>
        <w:t>提供报价电子档文件（可编辑）一份，用U盘</w:t>
      </w:r>
      <w:r>
        <w:rPr>
          <w:rFonts w:hint="eastAsia" w:ascii="宋体" w:hAnsi="宋体" w:cs="宋体"/>
          <w:b w:val="0"/>
          <w:bCs w:val="0"/>
          <w:sz w:val="24"/>
          <w:szCs w:val="24"/>
          <w:highlight w:val="none"/>
          <w:lang w:val="en-US" w:eastAsia="zh-CN"/>
        </w:rPr>
        <w:t>存储</w:t>
      </w:r>
      <w:r>
        <w:rPr>
          <w:rFonts w:hint="eastAsia" w:ascii="宋体" w:hAnsi="宋体" w:cs="宋体"/>
          <w:b w:val="0"/>
          <w:bCs w:val="0"/>
          <w:sz w:val="24"/>
          <w:szCs w:val="24"/>
          <w:highlight w:val="none"/>
        </w:rPr>
        <w:t>。</w:t>
      </w:r>
    </w:p>
    <w:p w14:paraId="72C3B460">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3、</w:t>
      </w:r>
      <w:r>
        <w:rPr>
          <w:rFonts w:hint="eastAsia" w:ascii="宋体" w:hAnsi="宋体" w:cs="宋体"/>
          <w:sz w:val="24"/>
          <w:szCs w:val="24"/>
          <w:highlight w:val="none"/>
          <w:lang w:eastAsia="zh-CN"/>
        </w:rPr>
        <w:t>投标文件</w:t>
      </w:r>
      <w:r>
        <w:rPr>
          <w:rFonts w:hint="eastAsia" w:ascii="宋体" w:hAnsi="宋体" w:cs="宋体"/>
          <w:sz w:val="24"/>
          <w:szCs w:val="24"/>
          <w:highlight w:val="none"/>
        </w:rPr>
        <w:t>正本须按集中采购文件要求由法定代表人或被授权人签字或盖章并加盖单位公章。副本可复印，但须加盖单位公章。</w:t>
      </w:r>
    </w:p>
    <w:p w14:paraId="58EBB877">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outlineLvl w:val="1"/>
        <w:rPr>
          <w:rFonts w:ascii="宋体" w:hAnsi="宋体" w:cs="宋体"/>
          <w:b/>
          <w:bCs/>
          <w:sz w:val="24"/>
          <w:szCs w:val="24"/>
          <w:highlight w:val="none"/>
        </w:rPr>
      </w:pPr>
      <w:r>
        <w:rPr>
          <w:rFonts w:hint="eastAsia" w:ascii="宋体" w:hAnsi="宋体" w:cs="宋体"/>
          <w:b/>
          <w:bCs/>
          <w:sz w:val="24"/>
          <w:szCs w:val="24"/>
          <w:highlight w:val="none"/>
        </w:rPr>
        <w:t>（四）</w:t>
      </w:r>
      <w:r>
        <w:rPr>
          <w:rFonts w:hint="eastAsia" w:ascii="宋体" w:hAnsi="宋体" w:cs="宋体"/>
          <w:b/>
          <w:bCs/>
          <w:sz w:val="24"/>
          <w:szCs w:val="24"/>
          <w:highlight w:val="none"/>
          <w:lang w:eastAsia="zh-CN"/>
        </w:rPr>
        <w:t>投标文件</w:t>
      </w:r>
      <w:r>
        <w:rPr>
          <w:rFonts w:hint="eastAsia" w:ascii="宋体" w:hAnsi="宋体" w:cs="宋体"/>
          <w:b/>
          <w:bCs/>
          <w:sz w:val="24"/>
          <w:szCs w:val="24"/>
          <w:highlight w:val="none"/>
        </w:rPr>
        <w:t>的密封及标记</w:t>
      </w:r>
    </w:p>
    <w:p w14:paraId="66109527">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outlineLvl w:val="1"/>
        <w:rPr>
          <w:rFonts w:ascii="宋体" w:hAnsi="宋体" w:cs="宋体"/>
          <w:sz w:val="24"/>
          <w:szCs w:val="24"/>
          <w:highlight w:val="none"/>
        </w:rPr>
      </w:pPr>
      <w:r>
        <w:rPr>
          <w:rFonts w:hint="eastAsia" w:ascii="宋体" w:hAnsi="宋体" w:cs="宋体"/>
          <w:sz w:val="24"/>
          <w:szCs w:val="24"/>
          <w:highlight w:val="none"/>
        </w:rPr>
        <w:t>密封后应标明项目名称、</w:t>
      </w:r>
      <w:r>
        <w:rPr>
          <w:rFonts w:hint="eastAsia" w:ascii="宋体" w:hAnsi="宋体" w:cs="宋体"/>
          <w:sz w:val="24"/>
          <w:szCs w:val="24"/>
          <w:highlight w:val="none"/>
          <w:lang w:val="en-US" w:eastAsia="zh-CN"/>
        </w:rPr>
        <w:t>投标人</w:t>
      </w:r>
      <w:r>
        <w:rPr>
          <w:rFonts w:hint="eastAsia" w:ascii="宋体" w:hAnsi="宋体" w:cs="宋体"/>
          <w:sz w:val="24"/>
          <w:szCs w:val="24"/>
          <w:highlight w:val="none"/>
        </w:rPr>
        <w:t>名称、边缝处加盖单位骑缝章或骑缝签字。</w:t>
      </w:r>
    </w:p>
    <w:p w14:paraId="2536F6E6">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ascii="宋体" w:hAnsi="宋体" w:cs="宋体"/>
          <w:b/>
          <w:bCs/>
          <w:sz w:val="24"/>
          <w:szCs w:val="24"/>
          <w:highlight w:val="none"/>
        </w:rPr>
      </w:pPr>
      <w:r>
        <w:rPr>
          <w:rFonts w:hint="eastAsia" w:ascii="宋体" w:hAnsi="宋体" w:cs="宋体"/>
          <w:b/>
          <w:bCs/>
          <w:sz w:val="24"/>
          <w:szCs w:val="24"/>
          <w:highlight w:val="none"/>
        </w:rPr>
        <w:t>五、本集中采购文件由采购人解释。</w:t>
      </w:r>
    </w:p>
    <w:p w14:paraId="48AAA773">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1、</w:t>
      </w:r>
      <w:r>
        <w:rPr>
          <w:rFonts w:hint="eastAsia" w:ascii="宋体" w:hAnsi="宋体" w:cs="宋体"/>
          <w:sz w:val="24"/>
          <w:szCs w:val="24"/>
          <w:highlight w:val="none"/>
          <w:lang w:val="en-US" w:eastAsia="zh-CN"/>
        </w:rPr>
        <w:t>投标人</w:t>
      </w:r>
      <w:r>
        <w:rPr>
          <w:rFonts w:hint="eastAsia" w:ascii="宋体" w:hAnsi="宋体" w:cs="宋体"/>
          <w:sz w:val="24"/>
          <w:szCs w:val="24"/>
          <w:highlight w:val="none"/>
        </w:rPr>
        <w:t>获取集中采购文件</w:t>
      </w:r>
      <w:r>
        <w:rPr>
          <w:rFonts w:hint="eastAsia" w:ascii="宋体" w:hAnsi="宋体" w:cs="宋体"/>
          <w:sz w:val="24"/>
          <w:szCs w:val="24"/>
          <w:highlight w:val="none"/>
          <w:lang w:eastAsia="zh-CN"/>
        </w:rPr>
        <w:t>（</w:t>
      </w:r>
      <w:r>
        <w:rPr>
          <w:rFonts w:hint="eastAsia" w:ascii="宋体" w:hAnsi="宋体" w:cs="宋体"/>
          <w:sz w:val="24"/>
          <w:szCs w:val="24"/>
          <w:highlight w:val="none"/>
          <w:lang w:val="en-US" w:eastAsia="zh-CN"/>
        </w:rPr>
        <w:t>招标文件</w:t>
      </w:r>
      <w:r>
        <w:rPr>
          <w:rFonts w:hint="eastAsia" w:ascii="宋体" w:hAnsi="宋体" w:cs="宋体"/>
          <w:sz w:val="24"/>
          <w:szCs w:val="24"/>
          <w:highlight w:val="none"/>
          <w:lang w:eastAsia="zh-CN"/>
        </w:rPr>
        <w:t>）</w:t>
      </w:r>
      <w:r>
        <w:rPr>
          <w:rFonts w:hint="eastAsia" w:ascii="宋体" w:hAnsi="宋体" w:cs="宋体"/>
          <w:sz w:val="24"/>
          <w:szCs w:val="24"/>
          <w:highlight w:val="none"/>
        </w:rPr>
        <w:t>后，应仔细检查集中采购文件的所有内容，如有内容或页码残缺、资格要求和技术参数含有倾向性或排他性等表述的，</w:t>
      </w:r>
      <w:r>
        <w:rPr>
          <w:rFonts w:hint="eastAsia" w:ascii="宋体" w:hAnsi="宋体" w:cs="宋体"/>
          <w:b/>
          <w:sz w:val="24"/>
          <w:szCs w:val="24"/>
          <w:highlight w:val="none"/>
        </w:rPr>
        <w:t>请于</w:t>
      </w:r>
      <w:r>
        <w:rPr>
          <w:rFonts w:hint="eastAsia" w:ascii="宋体" w:hAnsi="宋体" w:cs="宋体"/>
          <w:b/>
          <w:color w:val="0000FF"/>
          <w:sz w:val="24"/>
          <w:szCs w:val="24"/>
          <w:highlight w:val="none"/>
          <w:u w:val="single"/>
        </w:rPr>
        <w:t xml:space="preserve">2026年 </w:t>
      </w:r>
      <w:r>
        <w:rPr>
          <w:rFonts w:hint="eastAsia" w:ascii="宋体" w:hAnsi="宋体" w:cs="宋体"/>
          <w:b/>
          <w:color w:val="0000FF"/>
          <w:sz w:val="24"/>
          <w:szCs w:val="24"/>
          <w:highlight w:val="none"/>
          <w:u w:val="single"/>
          <w:lang w:val="en-US" w:eastAsia="zh-CN"/>
        </w:rPr>
        <w:t>3</w:t>
      </w:r>
      <w:r>
        <w:rPr>
          <w:rFonts w:ascii="宋体" w:hAnsi="宋体" w:cs="宋体"/>
          <w:b/>
          <w:color w:val="0000FF"/>
          <w:sz w:val="24"/>
          <w:szCs w:val="24"/>
          <w:highlight w:val="none"/>
          <w:u w:val="single"/>
        </w:rPr>
        <w:t xml:space="preserve"> </w:t>
      </w:r>
      <w:r>
        <w:rPr>
          <w:rFonts w:hint="eastAsia" w:ascii="宋体" w:hAnsi="宋体" w:cs="宋体"/>
          <w:b/>
          <w:color w:val="0000FF"/>
          <w:sz w:val="24"/>
          <w:szCs w:val="24"/>
          <w:highlight w:val="none"/>
          <w:u w:val="single"/>
        </w:rPr>
        <w:t xml:space="preserve">月 </w:t>
      </w:r>
      <w:r>
        <w:rPr>
          <w:rFonts w:hint="eastAsia" w:ascii="宋体" w:hAnsi="宋体" w:cs="宋体"/>
          <w:b/>
          <w:color w:val="0000FF"/>
          <w:sz w:val="24"/>
          <w:szCs w:val="24"/>
          <w:highlight w:val="none"/>
          <w:u w:val="single"/>
          <w:lang w:val="en-US" w:eastAsia="zh-CN"/>
        </w:rPr>
        <w:t>9</w:t>
      </w:r>
      <w:r>
        <w:rPr>
          <w:rFonts w:ascii="宋体" w:hAnsi="宋体" w:cs="宋体"/>
          <w:b/>
          <w:color w:val="0000FF"/>
          <w:sz w:val="24"/>
          <w:szCs w:val="24"/>
          <w:highlight w:val="none"/>
          <w:u w:val="single"/>
        </w:rPr>
        <w:t xml:space="preserve"> </w:t>
      </w:r>
      <w:r>
        <w:rPr>
          <w:rFonts w:hint="eastAsia" w:ascii="宋体" w:hAnsi="宋体" w:cs="宋体"/>
          <w:b/>
          <w:color w:val="0000FF"/>
          <w:sz w:val="24"/>
          <w:szCs w:val="24"/>
          <w:highlight w:val="none"/>
          <w:u w:val="single"/>
        </w:rPr>
        <w:t>日1</w:t>
      </w:r>
      <w:r>
        <w:rPr>
          <w:rFonts w:hint="eastAsia" w:ascii="宋体" w:hAnsi="宋体" w:cs="宋体"/>
          <w:b/>
          <w:color w:val="0000FF"/>
          <w:sz w:val="24"/>
          <w:szCs w:val="24"/>
          <w:highlight w:val="none"/>
          <w:u w:val="single"/>
          <w:lang w:val="en-US" w:eastAsia="zh-CN"/>
        </w:rPr>
        <w:t>5</w:t>
      </w:r>
      <w:bookmarkStart w:id="13" w:name="_GoBack"/>
      <w:bookmarkEnd w:id="13"/>
      <w:r>
        <w:rPr>
          <w:rFonts w:hint="eastAsia" w:ascii="宋体" w:hAnsi="宋体" w:cs="宋体"/>
          <w:b/>
          <w:color w:val="0000FF"/>
          <w:sz w:val="24"/>
          <w:szCs w:val="24"/>
          <w:highlight w:val="none"/>
          <w:u w:val="single"/>
        </w:rPr>
        <w:t>时00分前</w:t>
      </w:r>
      <w:r>
        <w:rPr>
          <w:rFonts w:hint="eastAsia" w:ascii="宋体" w:hAnsi="宋体" w:cs="宋体"/>
          <w:b/>
          <w:color w:val="0000FF"/>
          <w:sz w:val="24"/>
          <w:szCs w:val="24"/>
          <w:highlight w:val="none"/>
        </w:rPr>
        <w:t>，以书面形式提出询问或疑问（发送至邮箱</w:t>
      </w:r>
      <w:r>
        <w:rPr>
          <w:rFonts w:hint="eastAsia" w:ascii="宋体" w:hAnsi="宋体" w:cs="宋体"/>
          <w:b/>
          <w:color w:val="0000FF"/>
          <w:sz w:val="24"/>
          <w:szCs w:val="24"/>
          <w:highlight w:val="none"/>
          <w:lang w:val="en-US" w:eastAsia="zh-CN"/>
        </w:rPr>
        <w:t>rudychu@foxmail.com</w:t>
      </w:r>
      <w:r>
        <w:rPr>
          <w:rFonts w:hint="eastAsia" w:ascii="宋体" w:hAnsi="宋体" w:cs="宋体"/>
          <w:b/>
          <w:color w:val="0000FF"/>
          <w:sz w:val="24"/>
          <w:szCs w:val="24"/>
          <w:highlight w:val="none"/>
        </w:rPr>
        <w:t>）</w:t>
      </w:r>
      <w:r>
        <w:rPr>
          <w:rFonts w:hint="eastAsia" w:ascii="宋体" w:hAnsi="宋体" w:cs="宋体"/>
          <w:sz w:val="24"/>
          <w:szCs w:val="24"/>
          <w:highlight w:val="none"/>
        </w:rPr>
        <w:t>，未在规定时间内提出询问或疑问的，视同</w:t>
      </w:r>
      <w:r>
        <w:rPr>
          <w:rFonts w:hint="eastAsia" w:ascii="宋体" w:hAnsi="宋体" w:cs="宋体"/>
          <w:sz w:val="24"/>
          <w:szCs w:val="24"/>
          <w:highlight w:val="none"/>
          <w:lang w:val="en-US" w:eastAsia="zh-CN"/>
        </w:rPr>
        <w:t>投标人</w:t>
      </w:r>
      <w:r>
        <w:rPr>
          <w:rFonts w:hint="eastAsia" w:ascii="宋体" w:hAnsi="宋体" w:cs="宋体"/>
          <w:sz w:val="24"/>
          <w:szCs w:val="24"/>
          <w:highlight w:val="none"/>
        </w:rPr>
        <w:t>理解并接受本集中采购文件所有内容，并由此引起的损失</w:t>
      </w:r>
      <w:r>
        <w:rPr>
          <w:rFonts w:hint="eastAsia" w:ascii="宋体" w:hAnsi="宋体" w:cs="宋体"/>
          <w:sz w:val="24"/>
          <w:szCs w:val="24"/>
          <w:highlight w:val="none"/>
          <w:lang w:eastAsia="zh-CN"/>
        </w:rPr>
        <w:t>投标人</w:t>
      </w:r>
      <w:r>
        <w:rPr>
          <w:rFonts w:hint="eastAsia" w:ascii="宋体" w:hAnsi="宋体" w:cs="宋体"/>
          <w:sz w:val="24"/>
          <w:szCs w:val="24"/>
          <w:highlight w:val="none"/>
        </w:rPr>
        <w:t>自负。</w:t>
      </w:r>
      <w:r>
        <w:rPr>
          <w:rFonts w:hint="eastAsia" w:ascii="宋体" w:hAnsi="宋体" w:cs="宋体"/>
          <w:sz w:val="24"/>
          <w:szCs w:val="24"/>
          <w:highlight w:val="none"/>
          <w:lang w:eastAsia="zh-CN"/>
        </w:rPr>
        <w:t>投标人</w:t>
      </w:r>
      <w:r>
        <w:rPr>
          <w:rFonts w:hint="eastAsia" w:ascii="宋体" w:hAnsi="宋体" w:cs="宋体"/>
          <w:sz w:val="24"/>
          <w:szCs w:val="24"/>
          <w:highlight w:val="none"/>
        </w:rPr>
        <w:t>不得在响应结束后针对集中采购文件所有内容提出质疑事项。</w:t>
      </w:r>
      <w:r>
        <w:rPr>
          <w:rFonts w:hint="eastAsia" w:ascii="宋体" w:hAnsi="宋体" w:cs="宋体"/>
          <w:b/>
          <w:sz w:val="24"/>
          <w:szCs w:val="24"/>
          <w:highlight w:val="none"/>
        </w:rPr>
        <w:t xml:space="preserve">非书面形式的不作为日后质疑提出的依据。 </w:t>
      </w:r>
    </w:p>
    <w:p w14:paraId="55E6D512">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2、</w:t>
      </w:r>
      <w:r>
        <w:rPr>
          <w:rFonts w:hint="eastAsia" w:ascii="宋体" w:hAnsi="宋体" w:cs="宋体"/>
          <w:sz w:val="24"/>
          <w:szCs w:val="24"/>
          <w:highlight w:val="none"/>
          <w:lang w:eastAsia="zh-CN"/>
        </w:rPr>
        <w:t>投标人</w:t>
      </w:r>
      <w:r>
        <w:rPr>
          <w:rFonts w:hint="eastAsia" w:ascii="宋体" w:hAnsi="宋体" w:cs="宋体"/>
          <w:sz w:val="24"/>
          <w:szCs w:val="24"/>
          <w:highlight w:val="none"/>
        </w:rPr>
        <w:t>应认真审阅集中采购文件中所有的事项、格式、条款和规范要求等，如果</w:t>
      </w:r>
      <w:r>
        <w:rPr>
          <w:rFonts w:hint="eastAsia" w:ascii="宋体" w:hAnsi="宋体" w:cs="宋体"/>
          <w:sz w:val="24"/>
          <w:szCs w:val="24"/>
          <w:highlight w:val="none"/>
          <w:lang w:eastAsia="zh-CN"/>
        </w:rPr>
        <w:t>投标人</w:t>
      </w:r>
      <w:r>
        <w:rPr>
          <w:rFonts w:hint="eastAsia" w:ascii="宋体" w:hAnsi="宋体" w:cs="宋体"/>
          <w:sz w:val="24"/>
          <w:szCs w:val="24"/>
          <w:highlight w:val="none"/>
        </w:rPr>
        <w:t xml:space="preserve">没有按照集中采购文件要求提交投标文件，或者投标文件没有对集中采购文件做出实质性响应，其响应将被拒绝。 </w:t>
      </w:r>
    </w:p>
    <w:p w14:paraId="1388FBC4">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3、采购人可以对已发出的集中采购文件进行必要的澄清或者修改，澄清或者修改的内容作为集中采购文件的组成部分。澄清或者修改的内容可能影响投标文件编制的，采购人应当在提交首次</w:t>
      </w:r>
      <w:r>
        <w:rPr>
          <w:rFonts w:hint="eastAsia" w:ascii="宋体" w:hAnsi="宋体" w:cs="宋体"/>
          <w:sz w:val="24"/>
          <w:szCs w:val="24"/>
          <w:highlight w:val="none"/>
          <w:lang w:val="en-US" w:eastAsia="zh-CN"/>
        </w:rPr>
        <w:t>投标</w:t>
      </w:r>
      <w:r>
        <w:rPr>
          <w:rFonts w:hint="eastAsia" w:ascii="宋体" w:hAnsi="宋体" w:cs="宋体"/>
          <w:sz w:val="24"/>
          <w:szCs w:val="24"/>
          <w:highlight w:val="none"/>
        </w:rPr>
        <w:t>文件截止之日2个工作日前，以网上发布形式通知所有接收集中采购文件的</w:t>
      </w:r>
      <w:r>
        <w:rPr>
          <w:rFonts w:hint="eastAsia" w:ascii="宋体" w:hAnsi="宋体" w:cs="宋体"/>
          <w:sz w:val="24"/>
          <w:szCs w:val="24"/>
          <w:highlight w:val="none"/>
          <w:lang w:eastAsia="zh-CN"/>
        </w:rPr>
        <w:t>投标人</w:t>
      </w:r>
      <w:r>
        <w:rPr>
          <w:rFonts w:hint="eastAsia" w:ascii="宋体" w:hAnsi="宋体" w:cs="宋体"/>
          <w:sz w:val="24"/>
          <w:szCs w:val="24"/>
          <w:highlight w:val="none"/>
        </w:rPr>
        <w:t xml:space="preserve">，不足2个工作日的，应当顺延提交首次投标文件截止之日。  </w:t>
      </w:r>
    </w:p>
    <w:p w14:paraId="092F5B15">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lang w:eastAsia="zh-CN"/>
        </w:rPr>
        <w:t>投标人</w:t>
      </w:r>
      <w:r>
        <w:rPr>
          <w:rFonts w:hint="eastAsia" w:ascii="宋体" w:hAnsi="宋体" w:cs="宋体"/>
          <w:sz w:val="24"/>
          <w:szCs w:val="24"/>
          <w:highlight w:val="none"/>
        </w:rPr>
        <w:t>由于对集中采购文件的任何推论和误解以及采购人对有关问题的口头解释所造成的后果，均由</w:t>
      </w:r>
      <w:r>
        <w:rPr>
          <w:rFonts w:hint="eastAsia" w:ascii="宋体" w:hAnsi="宋体" w:cs="宋体"/>
          <w:sz w:val="24"/>
          <w:szCs w:val="24"/>
          <w:highlight w:val="none"/>
          <w:lang w:eastAsia="zh-CN"/>
        </w:rPr>
        <w:t>投标人</w:t>
      </w:r>
      <w:r>
        <w:rPr>
          <w:rFonts w:hint="eastAsia" w:ascii="宋体" w:hAnsi="宋体" w:cs="宋体"/>
          <w:sz w:val="24"/>
          <w:szCs w:val="24"/>
          <w:highlight w:val="none"/>
        </w:rPr>
        <w:t>自负。</w:t>
      </w:r>
    </w:p>
    <w:p w14:paraId="78C5F60A">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采购人可视情组织答疑会。</w:t>
      </w:r>
    </w:p>
    <w:p w14:paraId="5D7CCD6D">
      <w:pPr>
        <w:keepNext w:val="0"/>
        <w:keepLines w:val="0"/>
        <w:pageBreakBefore w:val="0"/>
        <w:widowControl w:val="0"/>
        <w:numPr>
          <w:ilvl w:val="0"/>
          <w:numId w:val="15"/>
        </w:numPr>
        <w:kinsoku/>
        <w:wordWrap/>
        <w:overflowPunct/>
        <w:topLinePunct w:val="0"/>
        <w:autoSpaceDE/>
        <w:autoSpaceDN/>
        <w:bidi w:val="0"/>
        <w:adjustRightInd/>
        <w:snapToGrid/>
        <w:spacing w:line="520" w:lineRule="exact"/>
        <w:ind w:left="0" w:leftChars="0" w:firstLine="482" w:firstLineChars="200"/>
        <w:textAlignment w:val="auto"/>
        <w:outlineLvl w:val="1"/>
        <w:rPr>
          <w:rFonts w:ascii="宋体" w:hAnsi="宋体" w:cs="宋体"/>
          <w:b/>
          <w:sz w:val="24"/>
          <w:szCs w:val="24"/>
          <w:highlight w:val="none"/>
        </w:rPr>
      </w:pPr>
      <w:r>
        <w:rPr>
          <w:rFonts w:hint="eastAsia" w:ascii="宋体" w:hAnsi="宋体" w:cs="宋体"/>
          <w:b/>
          <w:sz w:val="24"/>
          <w:szCs w:val="24"/>
          <w:highlight w:val="none"/>
        </w:rPr>
        <w:t>评审原则及方法</w:t>
      </w:r>
    </w:p>
    <w:p w14:paraId="17E1A8BD">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ascii="宋体" w:hAnsi="宋体" w:cs="宋体"/>
          <w:b/>
          <w:bCs/>
          <w:sz w:val="24"/>
          <w:szCs w:val="24"/>
          <w:highlight w:val="none"/>
          <w:u w:val="single"/>
        </w:rPr>
      </w:pPr>
      <w:r>
        <w:rPr>
          <w:rFonts w:hint="eastAsia" w:ascii="宋体" w:hAnsi="宋体" w:cs="宋体"/>
          <w:b/>
          <w:bCs/>
          <w:sz w:val="24"/>
          <w:szCs w:val="24"/>
          <w:highlight w:val="none"/>
        </w:rPr>
        <w:t>本项目采用</w:t>
      </w:r>
      <w:r>
        <w:rPr>
          <w:rFonts w:hint="eastAsia" w:ascii="宋体" w:hAnsi="宋体" w:cs="宋体"/>
          <w:b/>
          <w:bCs/>
          <w:sz w:val="24"/>
          <w:szCs w:val="24"/>
          <w:highlight w:val="none"/>
          <w:u w:val="single"/>
        </w:rPr>
        <w:t xml:space="preserve"> 采用价格单因素评审办法：</w:t>
      </w:r>
      <w:r>
        <w:rPr>
          <w:rFonts w:hint="eastAsia" w:ascii="宋体" w:hAnsi="宋体" w:cs="宋体"/>
          <w:b/>
          <w:bCs/>
          <w:sz w:val="24"/>
          <w:szCs w:val="24"/>
          <w:highlight w:val="none"/>
          <w:u w:val="single"/>
          <w:lang w:eastAsia="zh-CN"/>
        </w:rPr>
        <w:t>投标人</w:t>
      </w:r>
      <w:r>
        <w:rPr>
          <w:rFonts w:hint="eastAsia" w:ascii="宋体" w:hAnsi="宋体" w:cs="宋体"/>
          <w:b/>
          <w:bCs/>
          <w:sz w:val="24"/>
          <w:szCs w:val="24"/>
          <w:highlight w:val="none"/>
          <w:u w:val="single"/>
        </w:rPr>
        <w:t>递交满足集中采购文件合格要求的申请文件且完全响应《战略采购框架协议》相应条款，经评审的合理最低价作为本次集中采购中标单位，次低价作为本次集中采购的备选中标单位。如在项目供货过程中，集中采购中标单位发生违约或履约能力不满足合同约定时，采购人有权与备选中标单位签定供货合同。</w:t>
      </w:r>
    </w:p>
    <w:p w14:paraId="471321D8">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ascii="宋体" w:hAnsi="宋体" w:cs="宋体"/>
          <w:b/>
          <w:bCs/>
          <w:sz w:val="24"/>
          <w:szCs w:val="24"/>
          <w:highlight w:val="none"/>
          <w:u w:val="single"/>
        </w:rPr>
      </w:pPr>
      <w:r>
        <w:rPr>
          <w:rFonts w:hint="eastAsia" w:ascii="宋体" w:hAnsi="宋体" w:cs="宋体"/>
          <w:b/>
          <w:bCs/>
          <w:sz w:val="24"/>
          <w:szCs w:val="24"/>
          <w:highlight w:val="none"/>
          <w:u w:val="single"/>
        </w:rPr>
        <w:t>本次集中采购报价</w:t>
      </w:r>
      <w:r>
        <w:rPr>
          <w:rFonts w:hint="eastAsia" w:ascii="宋体" w:hAnsi="宋体" w:cs="宋体"/>
          <w:b/>
          <w:bCs/>
          <w:sz w:val="24"/>
          <w:szCs w:val="24"/>
          <w:highlight w:val="none"/>
          <w:u w:val="single"/>
          <w:lang w:eastAsia="zh-CN"/>
        </w:rPr>
        <w:t>投标人</w:t>
      </w:r>
      <w:r>
        <w:rPr>
          <w:rFonts w:hint="eastAsia" w:ascii="宋体" w:hAnsi="宋体" w:cs="宋体"/>
          <w:b/>
          <w:bCs/>
          <w:sz w:val="24"/>
          <w:szCs w:val="24"/>
          <w:highlight w:val="none"/>
          <w:u w:val="single"/>
        </w:rPr>
        <w:t>按照集中采购文件报价汇总出集中采购总价，总价报价小于最高限价的为有效报价，总价最低为</w:t>
      </w:r>
      <w:r>
        <w:rPr>
          <w:rFonts w:hint="eastAsia" w:ascii="宋体" w:hAnsi="宋体" w:cs="宋体"/>
          <w:b/>
          <w:bCs/>
          <w:color w:val="0000FF"/>
          <w:sz w:val="24"/>
          <w:szCs w:val="24"/>
          <w:highlight w:val="none"/>
          <w:u w:val="single"/>
        </w:rPr>
        <w:t>中</w:t>
      </w:r>
      <w:r>
        <w:rPr>
          <w:rFonts w:hint="eastAsia" w:ascii="宋体" w:hAnsi="宋体" w:cs="宋体"/>
          <w:b/>
          <w:bCs/>
          <w:color w:val="0000FF"/>
          <w:sz w:val="24"/>
          <w:szCs w:val="24"/>
          <w:highlight w:val="none"/>
          <w:u w:val="single"/>
          <w:lang w:val="en-US" w:eastAsia="zh-CN"/>
        </w:rPr>
        <w:t>标</w:t>
      </w:r>
      <w:r>
        <w:rPr>
          <w:rFonts w:hint="eastAsia" w:ascii="宋体" w:hAnsi="宋体" w:cs="宋体"/>
          <w:b/>
          <w:bCs/>
          <w:color w:val="0000FF"/>
          <w:sz w:val="24"/>
          <w:szCs w:val="24"/>
          <w:highlight w:val="none"/>
          <w:u w:val="single"/>
        </w:rPr>
        <w:t>人</w:t>
      </w:r>
      <w:r>
        <w:rPr>
          <w:rFonts w:hint="eastAsia" w:ascii="宋体" w:hAnsi="宋体" w:cs="宋体"/>
          <w:b/>
          <w:bCs/>
          <w:sz w:val="24"/>
          <w:szCs w:val="24"/>
          <w:highlight w:val="none"/>
          <w:u w:val="single"/>
        </w:rPr>
        <w:t>。</w:t>
      </w:r>
    </w:p>
    <w:p w14:paraId="44062460">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ascii="宋体" w:hAnsi="宋体" w:cs="宋体"/>
          <w:b/>
          <w:bCs/>
          <w:sz w:val="24"/>
          <w:szCs w:val="24"/>
          <w:highlight w:val="none"/>
          <w:u w:val="single"/>
        </w:rPr>
      </w:pPr>
      <w:r>
        <w:rPr>
          <w:rFonts w:hint="eastAsia" w:ascii="宋体" w:hAnsi="宋体" w:cs="宋体"/>
          <w:b/>
          <w:bCs/>
          <w:color w:val="0000FF"/>
          <w:sz w:val="24"/>
          <w:szCs w:val="24"/>
          <w:highlight w:val="none"/>
          <w:u w:val="single"/>
        </w:rPr>
        <w:t>中</w:t>
      </w:r>
      <w:r>
        <w:rPr>
          <w:rFonts w:hint="eastAsia" w:ascii="宋体" w:hAnsi="宋体" w:cs="宋体"/>
          <w:b/>
          <w:bCs/>
          <w:color w:val="0000FF"/>
          <w:sz w:val="24"/>
          <w:szCs w:val="24"/>
          <w:highlight w:val="none"/>
          <w:u w:val="single"/>
          <w:lang w:val="en-US" w:eastAsia="zh-CN"/>
        </w:rPr>
        <w:t>标</w:t>
      </w:r>
      <w:r>
        <w:rPr>
          <w:rFonts w:hint="eastAsia" w:ascii="宋体" w:hAnsi="宋体" w:cs="宋体"/>
          <w:b/>
          <w:bCs/>
          <w:color w:val="0000FF"/>
          <w:sz w:val="24"/>
          <w:szCs w:val="24"/>
          <w:highlight w:val="none"/>
          <w:u w:val="single"/>
        </w:rPr>
        <w:t>人</w:t>
      </w:r>
      <w:r>
        <w:rPr>
          <w:rFonts w:hint="eastAsia" w:ascii="宋体" w:hAnsi="宋体" w:cs="宋体"/>
          <w:b/>
          <w:bCs/>
          <w:sz w:val="24"/>
          <w:szCs w:val="24"/>
          <w:highlight w:val="none"/>
          <w:u w:val="single"/>
        </w:rPr>
        <w:t>各子项报价（主材、辅材及选配件）合同单价确认方式：各子项报价以同一梯队各投标人有效投标报价的算术平均值作为评审基准价，高于评审基准价10%及以上的子项报价调整为评审基准价，确定最终的价格，投标人现场签署调价承诺。</w:t>
      </w:r>
    </w:p>
    <w:p w14:paraId="3AAE4699">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ascii="宋体" w:hAnsi="宋体" w:cs="宋体"/>
          <w:b/>
          <w:bCs/>
          <w:sz w:val="24"/>
          <w:szCs w:val="24"/>
          <w:highlight w:val="none"/>
          <w:u w:val="single"/>
        </w:rPr>
      </w:pPr>
      <w:r>
        <w:rPr>
          <w:rFonts w:hint="eastAsia" w:ascii="宋体" w:hAnsi="宋体" w:cs="宋体"/>
          <w:b/>
          <w:bCs/>
          <w:sz w:val="24"/>
          <w:szCs w:val="24"/>
          <w:highlight w:val="none"/>
          <w:u w:val="single"/>
        </w:rPr>
        <w:t>本项目各梯队报价最高限价及计算方式详见附件，各</w:t>
      </w:r>
      <w:r>
        <w:rPr>
          <w:rFonts w:hint="eastAsia" w:ascii="宋体" w:hAnsi="宋体" w:cs="宋体"/>
          <w:b/>
          <w:bCs/>
          <w:sz w:val="24"/>
          <w:szCs w:val="24"/>
          <w:highlight w:val="none"/>
          <w:u w:val="single"/>
          <w:lang w:eastAsia="zh-CN"/>
        </w:rPr>
        <w:t>投标人</w:t>
      </w:r>
      <w:r>
        <w:rPr>
          <w:rFonts w:hint="eastAsia" w:ascii="宋体" w:hAnsi="宋体" w:cs="宋体"/>
          <w:b/>
          <w:bCs/>
          <w:sz w:val="24"/>
          <w:szCs w:val="24"/>
          <w:highlight w:val="none"/>
          <w:u w:val="single"/>
        </w:rPr>
        <w:t>报价高于或等于相应档次最高限价的为无效报价。</w:t>
      </w:r>
    </w:p>
    <w:p w14:paraId="4AD73F9C">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ascii="宋体" w:hAnsi="宋体" w:cs="宋体"/>
          <w:b/>
          <w:bCs/>
          <w:sz w:val="24"/>
          <w:szCs w:val="24"/>
          <w:highlight w:val="none"/>
          <w:u w:val="single"/>
        </w:rPr>
      </w:pPr>
      <w:r>
        <w:rPr>
          <w:rFonts w:hint="eastAsia" w:ascii="宋体" w:hAnsi="宋体" w:cs="宋体"/>
          <w:b/>
          <w:bCs/>
          <w:sz w:val="24"/>
          <w:szCs w:val="24"/>
          <w:highlight w:val="none"/>
          <w:u w:val="single"/>
        </w:rPr>
        <w:t>评审委员会应当对是否具有竞争性进行判断：缺乏竞争的，评审委员会可以否决全部集中采购报价。</w:t>
      </w:r>
    </w:p>
    <w:p w14:paraId="3EB03051">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ascii="宋体" w:hAnsi="宋体" w:cs="宋体"/>
          <w:b/>
          <w:sz w:val="24"/>
          <w:szCs w:val="24"/>
          <w:highlight w:val="none"/>
        </w:rPr>
      </w:pPr>
      <w:r>
        <w:rPr>
          <w:rFonts w:hint="eastAsia" w:ascii="宋体" w:hAnsi="宋体" w:cs="宋体"/>
          <w:b/>
          <w:sz w:val="24"/>
          <w:szCs w:val="24"/>
          <w:highlight w:val="none"/>
        </w:rPr>
        <w:t>七、合同的签订</w:t>
      </w:r>
    </w:p>
    <w:p w14:paraId="083A7BCE">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bCs/>
          <w:color w:val="0000FF"/>
          <w:sz w:val="24"/>
          <w:szCs w:val="24"/>
          <w:highlight w:val="none"/>
          <w:lang w:val="en-US" w:eastAsia="zh-CN"/>
        </w:rPr>
        <w:t>中标人</w:t>
      </w:r>
      <w:r>
        <w:rPr>
          <w:rFonts w:hint="eastAsia" w:ascii="宋体" w:hAnsi="宋体" w:cs="宋体"/>
          <w:bCs/>
          <w:sz w:val="24"/>
          <w:szCs w:val="24"/>
          <w:highlight w:val="none"/>
        </w:rPr>
        <w:t>在中选通知书发出后30日内与采购人签订《集中采购框架协议》</w:t>
      </w:r>
      <w:r>
        <w:rPr>
          <w:rFonts w:hint="eastAsia" w:ascii="宋体" w:hAnsi="宋体" w:cs="宋体"/>
          <w:sz w:val="24"/>
          <w:szCs w:val="24"/>
          <w:highlight w:val="none"/>
        </w:rPr>
        <w:t>。过期视为放弃中标资格</w:t>
      </w:r>
    </w:p>
    <w:p w14:paraId="46AC4249">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outlineLvl w:val="1"/>
        <w:rPr>
          <w:rFonts w:ascii="宋体" w:hAnsi="宋体" w:cs="宋体"/>
          <w:b/>
          <w:sz w:val="24"/>
          <w:szCs w:val="24"/>
          <w:highlight w:val="none"/>
        </w:rPr>
      </w:pPr>
      <w:r>
        <w:rPr>
          <w:rFonts w:hint="eastAsia" w:ascii="宋体" w:hAnsi="宋体" w:cs="宋体"/>
          <w:b/>
          <w:sz w:val="24"/>
          <w:szCs w:val="24"/>
          <w:highlight w:val="none"/>
        </w:rPr>
        <w:t>八、出现下列情形之一的，作无效集中采购响应</w:t>
      </w:r>
      <w:r>
        <w:rPr>
          <w:rFonts w:hint="eastAsia" w:ascii="宋体" w:hAnsi="宋体" w:cs="宋体"/>
          <w:b/>
          <w:sz w:val="24"/>
          <w:szCs w:val="24"/>
          <w:highlight w:val="none"/>
          <w:lang w:eastAsia="zh-CN"/>
        </w:rPr>
        <w:t>（</w:t>
      </w:r>
      <w:r>
        <w:rPr>
          <w:rFonts w:hint="eastAsia" w:ascii="宋体" w:hAnsi="宋体" w:cs="宋体"/>
          <w:b/>
          <w:sz w:val="24"/>
          <w:szCs w:val="24"/>
          <w:highlight w:val="none"/>
          <w:lang w:val="en-US" w:eastAsia="zh-CN"/>
        </w:rPr>
        <w:t>投标）</w:t>
      </w:r>
      <w:r>
        <w:rPr>
          <w:rFonts w:hint="eastAsia" w:ascii="宋体" w:hAnsi="宋体" w:cs="宋体"/>
          <w:b/>
          <w:sz w:val="24"/>
          <w:szCs w:val="24"/>
          <w:highlight w:val="none"/>
        </w:rPr>
        <w:t>处理</w:t>
      </w:r>
    </w:p>
    <w:p w14:paraId="5977CA0D">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1、未按规定时间、数额、规定形式交纳投标保证金的；</w:t>
      </w:r>
    </w:p>
    <w:p w14:paraId="638F4543">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2、</w:t>
      </w:r>
      <w:r>
        <w:rPr>
          <w:rFonts w:hint="eastAsia" w:ascii="宋体" w:hAnsi="宋体" w:cs="宋体"/>
          <w:sz w:val="24"/>
          <w:szCs w:val="24"/>
          <w:highlight w:val="none"/>
          <w:lang w:eastAsia="zh-CN"/>
        </w:rPr>
        <w:t>投标文件</w:t>
      </w:r>
      <w:r>
        <w:rPr>
          <w:rFonts w:hint="eastAsia" w:ascii="宋体" w:hAnsi="宋体" w:cs="宋体"/>
          <w:sz w:val="24"/>
          <w:szCs w:val="24"/>
          <w:highlight w:val="none"/>
        </w:rPr>
        <w:t>未按规定要求装订、密封、签署、盖章的；</w:t>
      </w:r>
    </w:p>
    <w:p w14:paraId="0A6114CD">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3、不符合</w:t>
      </w:r>
      <w:r>
        <w:rPr>
          <w:rFonts w:hint="eastAsia" w:ascii="宋体" w:hAnsi="宋体" w:cs="宋体"/>
          <w:sz w:val="24"/>
          <w:szCs w:val="24"/>
          <w:highlight w:val="none"/>
          <w:lang w:eastAsia="zh-CN"/>
        </w:rPr>
        <w:t>法律法规</w:t>
      </w:r>
      <w:r>
        <w:rPr>
          <w:rFonts w:hint="eastAsia" w:ascii="宋体" w:hAnsi="宋体" w:cs="宋体"/>
          <w:sz w:val="24"/>
          <w:szCs w:val="24"/>
          <w:highlight w:val="none"/>
        </w:rPr>
        <w:t>和集中采购文件中规定的其他实质性要求的；</w:t>
      </w:r>
    </w:p>
    <w:p w14:paraId="4967C0CF">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4、集中采购</w:t>
      </w:r>
      <w:r>
        <w:rPr>
          <w:rFonts w:hint="eastAsia" w:ascii="宋体" w:hAnsi="宋体" w:cs="宋体"/>
          <w:sz w:val="24"/>
          <w:szCs w:val="24"/>
          <w:highlight w:val="none"/>
          <w:lang w:val="en-US" w:eastAsia="zh-CN"/>
        </w:rPr>
        <w:t>投标</w:t>
      </w:r>
      <w:r>
        <w:rPr>
          <w:rFonts w:hint="eastAsia" w:ascii="宋体" w:hAnsi="宋体" w:cs="宋体"/>
          <w:sz w:val="24"/>
          <w:szCs w:val="24"/>
          <w:highlight w:val="none"/>
        </w:rPr>
        <w:t>报价超出项目预算的；</w:t>
      </w:r>
    </w:p>
    <w:p w14:paraId="2C5C91DA">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5、集中采购评审小组可以认定为无效集中采购响应的其他情况。</w:t>
      </w:r>
    </w:p>
    <w:p w14:paraId="76542B10">
      <w:pPr>
        <w:keepNext w:val="0"/>
        <w:keepLines w:val="0"/>
        <w:pageBreakBefore w:val="0"/>
        <w:widowControl w:val="0"/>
        <w:kinsoku/>
        <w:wordWrap/>
        <w:overflowPunct/>
        <w:topLinePunct w:val="0"/>
        <w:autoSpaceDE/>
        <w:autoSpaceDN/>
        <w:bidi w:val="0"/>
        <w:adjustRightInd/>
        <w:snapToGrid/>
        <w:spacing w:line="520" w:lineRule="exact"/>
        <w:ind w:left="0" w:leftChars="0" w:firstLine="422" w:firstLineChars="200"/>
        <w:textAlignment w:val="auto"/>
        <w:rPr>
          <w:rFonts w:ascii="宋体" w:hAnsi="宋体" w:cs="宋体"/>
          <w:b/>
          <w:highlight w:val="none"/>
        </w:rPr>
      </w:pPr>
      <w:r>
        <w:rPr>
          <w:rFonts w:hint="eastAsia" w:ascii="宋体" w:hAnsi="宋体" w:cs="宋体"/>
          <w:b/>
          <w:highlight w:val="none"/>
        </w:rPr>
        <w:t xml:space="preserve">   </w:t>
      </w:r>
      <w:r>
        <w:rPr>
          <w:rFonts w:hint="eastAsia" w:ascii="宋体" w:hAnsi="宋体" w:cs="宋体"/>
          <w:b/>
          <w:sz w:val="24"/>
          <w:szCs w:val="24"/>
          <w:highlight w:val="none"/>
        </w:rPr>
        <w:t xml:space="preserve"> 九、其他权益</w:t>
      </w:r>
    </w:p>
    <w:p w14:paraId="160500F9">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textAlignment w:val="auto"/>
        <w:rPr>
          <w:rFonts w:ascii="宋体" w:hAnsi="宋体" w:cs="宋体"/>
          <w:sz w:val="24"/>
          <w:szCs w:val="24"/>
          <w:highlight w:val="none"/>
        </w:rPr>
      </w:pPr>
      <w:r>
        <w:rPr>
          <w:rFonts w:hint="eastAsia" w:ascii="宋体" w:hAnsi="宋体" w:cs="宋体"/>
          <w:sz w:val="24"/>
          <w:szCs w:val="24"/>
          <w:highlight w:val="none"/>
        </w:rPr>
        <w:t>南通沿海集团内部其他控股子公司可以按江苏盛和房地产股份有限公司集中采购价格进行采购。</w:t>
      </w:r>
    </w:p>
    <w:p w14:paraId="639DFACA">
      <w:pPr>
        <w:rPr>
          <w:rFonts w:ascii="宋体" w:hAnsi="宋体" w:cs="宋体"/>
          <w:sz w:val="24"/>
          <w:szCs w:val="24"/>
          <w:highlight w:val="none"/>
        </w:rPr>
      </w:pPr>
    </w:p>
    <w:p w14:paraId="3EAAF39F">
      <w:pPr>
        <w:rPr>
          <w:rFonts w:ascii="宋体" w:hAnsi="宋体" w:cs="宋体"/>
          <w:highlight w:val="none"/>
        </w:rPr>
      </w:pPr>
    </w:p>
    <w:p w14:paraId="3F50E53E">
      <w:pPr>
        <w:rPr>
          <w:rFonts w:ascii="宋体" w:hAnsi="宋体" w:cs="宋体"/>
          <w:sz w:val="24"/>
          <w:szCs w:val="24"/>
          <w:highlight w:val="none"/>
        </w:rPr>
      </w:pPr>
    </w:p>
    <w:p w14:paraId="1D774422">
      <w:pPr>
        <w:rPr>
          <w:rFonts w:ascii="宋体" w:hAnsi="宋体" w:cs="宋体"/>
          <w:sz w:val="24"/>
          <w:szCs w:val="24"/>
          <w:highlight w:val="none"/>
        </w:rPr>
      </w:pPr>
    </w:p>
    <w:p w14:paraId="037D8035">
      <w:pPr>
        <w:spacing w:line="360" w:lineRule="auto"/>
        <w:jc w:val="center"/>
        <w:rPr>
          <w:rFonts w:ascii="宋体" w:hAnsi="宋体" w:cs="宋体"/>
          <w:b/>
          <w:bCs/>
          <w:sz w:val="44"/>
          <w:szCs w:val="44"/>
          <w:highlight w:val="none"/>
          <w:u w:val="single"/>
        </w:rPr>
      </w:pPr>
    </w:p>
    <w:p w14:paraId="00AC190C">
      <w:pPr>
        <w:spacing w:line="360" w:lineRule="auto"/>
        <w:jc w:val="center"/>
        <w:rPr>
          <w:rFonts w:ascii="宋体" w:hAnsi="宋体" w:cs="宋体"/>
          <w:b/>
          <w:bCs/>
          <w:sz w:val="44"/>
          <w:szCs w:val="44"/>
          <w:highlight w:val="none"/>
          <w:u w:val="single"/>
        </w:rPr>
      </w:pPr>
    </w:p>
    <w:p w14:paraId="65497FC7">
      <w:pPr>
        <w:spacing w:line="360" w:lineRule="auto"/>
        <w:jc w:val="center"/>
        <w:rPr>
          <w:rFonts w:ascii="宋体" w:hAnsi="宋体" w:cs="宋体"/>
          <w:b/>
          <w:bCs/>
          <w:sz w:val="44"/>
          <w:szCs w:val="44"/>
          <w:highlight w:val="none"/>
          <w:u w:val="single"/>
        </w:rPr>
      </w:pPr>
    </w:p>
    <w:p w14:paraId="090437DE">
      <w:pPr>
        <w:rPr>
          <w:rFonts w:hint="eastAsia" w:ascii="宋体" w:hAnsi="宋体" w:cs="宋体"/>
          <w:b/>
          <w:bCs/>
          <w:sz w:val="44"/>
          <w:szCs w:val="44"/>
          <w:highlight w:val="none"/>
        </w:rPr>
      </w:pPr>
      <w:r>
        <w:rPr>
          <w:rFonts w:hint="eastAsia" w:ascii="宋体" w:hAnsi="宋体" w:cs="宋体"/>
          <w:b/>
          <w:bCs/>
          <w:sz w:val="44"/>
          <w:szCs w:val="44"/>
          <w:highlight w:val="none"/>
        </w:rPr>
        <w:br w:type="page"/>
      </w:r>
    </w:p>
    <w:p w14:paraId="7C569275">
      <w:pPr>
        <w:spacing w:line="360" w:lineRule="auto"/>
        <w:jc w:val="center"/>
        <w:rPr>
          <w:rFonts w:hint="eastAsia" w:ascii="宋体" w:hAnsi="宋体" w:cs="宋体"/>
          <w:b/>
          <w:bCs/>
          <w:sz w:val="44"/>
          <w:szCs w:val="44"/>
          <w:highlight w:val="none"/>
        </w:rPr>
      </w:pPr>
      <w:r>
        <w:rPr>
          <w:rFonts w:hint="eastAsia" w:ascii="宋体" w:hAnsi="宋体" w:cs="宋体"/>
          <w:b/>
          <w:bCs/>
          <w:sz w:val="44"/>
          <w:szCs w:val="44"/>
          <w:highlight w:val="none"/>
        </w:rPr>
        <w:t xml:space="preserve"> </w:t>
      </w:r>
    </w:p>
    <w:p w14:paraId="1F71D11E">
      <w:pPr>
        <w:spacing w:line="360" w:lineRule="auto"/>
        <w:jc w:val="center"/>
        <w:rPr>
          <w:rFonts w:hint="eastAsia" w:ascii="宋体" w:hAnsi="宋体" w:cs="宋体"/>
          <w:b/>
          <w:bCs/>
          <w:sz w:val="44"/>
          <w:szCs w:val="44"/>
          <w:highlight w:val="none"/>
        </w:rPr>
      </w:pPr>
    </w:p>
    <w:p w14:paraId="4FB7EBC1">
      <w:pPr>
        <w:spacing w:line="360" w:lineRule="auto"/>
        <w:jc w:val="center"/>
        <w:rPr>
          <w:rFonts w:ascii="宋体" w:hAnsi="宋体" w:cs="宋体"/>
          <w:b/>
          <w:sz w:val="44"/>
          <w:szCs w:val="44"/>
          <w:highlight w:val="none"/>
        </w:rPr>
      </w:pPr>
      <w:r>
        <w:rPr>
          <w:rFonts w:hint="eastAsia" w:ascii="宋体" w:hAnsi="宋体" w:cs="宋体"/>
          <w:b/>
          <w:bCs/>
          <w:sz w:val="44"/>
          <w:szCs w:val="44"/>
          <w:highlight w:val="none"/>
        </w:rPr>
        <w:t>江苏盛和房地产股份有限公司2026-2028年度</w:t>
      </w:r>
      <w:r>
        <w:rPr>
          <w:rFonts w:hint="eastAsia" w:ascii="宋体" w:hAnsi="宋体" w:cs="宋体"/>
          <w:b/>
          <w:bCs/>
          <w:sz w:val="44"/>
          <w:szCs w:val="44"/>
          <w:highlight w:val="none"/>
          <w:u w:val="single"/>
        </w:rPr>
        <w:t>_______</w:t>
      </w:r>
      <w:r>
        <w:rPr>
          <w:rFonts w:hint="eastAsia" w:ascii="宋体" w:hAnsi="宋体" w:cs="宋体"/>
          <w:b/>
          <w:sz w:val="44"/>
          <w:szCs w:val="44"/>
          <w:highlight w:val="none"/>
        </w:rPr>
        <w:t>年度集中采购框架协议</w:t>
      </w:r>
    </w:p>
    <w:p w14:paraId="5DDC3715">
      <w:pPr>
        <w:spacing w:line="360" w:lineRule="auto"/>
        <w:jc w:val="center"/>
        <w:rPr>
          <w:rFonts w:ascii="宋体" w:hAnsi="宋体" w:cs="宋体"/>
          <w:b/>
          <w:sz w:val="44"/>
          <w:szCs w:val="44"/>
          <w:highlight w:val="none"/>
        </w:rPr>
      </w:pPr>
      <w:r>
        <w:rPr>
          <w:rFonts w:hint="eastAsia" w:ascii="宋体" w:hAnsi="宋体" w:cs="宋体"/>
          <w:b/>
          <w:sz w:val="44"/>
          <w:szCs w:val="44"/>
          <w:highlight w:val="none"/>
        </w:rPr>
        <w:t>（安装类）</w:t>
      </w:r>
    </w:p>
    <w:p w14:paraId="643A1704">
      <w:pPr>
        <w:pStyle w:val="18"/>
        <w:rPr>
          <w:rFonts w:ascii="宋体" w:hAnsi="宋体" w:cs="宋体"/>
          <w:highlight w:val="none"/>
        </w:rPr>
      </w:pPr>
    </w:p>
    <w:p w14:paraId="2391CDFF">
      <w:pPr>
        <w:spacing w:line="360" w:lineRule="auto"/>
        <w:jc w:val="center"/>
        <w:rPr>
          <w:rFonts w:ascii="宋体" w:hAnsi="宋体" w:cs="宋体"/>
          <w:sz w:val="24"/>
          <w:szCs w:val="24"/>
          <w:highlight w:val="none"/>
        </w:rPr>
      </w:pPr>
      <w:r>
        <w:rPr>
          <w:rFonts w:hint="eastAsia" w:ascii="宋体" w:hAnsi="宋体" w:cs="宋体"/>
          <w:sz w:val="24"/>
          <w:szCs w:val="24"/>
          <w:highlight w:val="none"/>
        </w:rPr>
        <w:t>合同编号：</w:t>
      </w:r>
    </w:p>
    <w:p w14:paraId="2B986570">
      <w:pPr>
        <w:spacing w:line="480" w:lineRule="auto"/>
        <w:ind w:firstLine="960" w:firstLineChars="400"/>
        <w:jc w:val="center"/>
        <w:rPr>
          <w:rFonts w:ascii="宋体" w:hAnsi="宋体" w:cs="宋体"/>
          <w:sz w:val="24"/>
          <w:szCs w:val="24"/>
          <w:highlight w:val="none"/>
          <w:u w:val="single"/>
        </w:rPr>
      </w:pPr>
    </w:p>
    <w:p w14:paraId="10783D33">
      <w:pPr>
        <w:spacing w:line="480" w:lineRule="auto"/>
        <w:rPr>
          <w:rFonts w:ascii="宋体" w:hAnsi="宋体" w:cs="宋体"/>
          <w:sz w:val="24"/>
          <w:szCs w:val="24"/>
          <w:highlight w:val="none"/>
          <w:u w:val="single"/>
        </w:rPr>
      </w:pPr>
    </w:p>
    <w:p w14:paraId="6FD09A40">
      <w:pPr>
        <w:spacing w:line="480" w:lineRule="auto"/>
        <w:rPr>
          <w:rFonts w:ascii="宋体" w:hAnsi="宋体" w:cs="宋体"/>
          <w:sz w:val="24"/>
          <w:szCs w:val="24"/>
          <w:highlight w:val="none"/>
          <w:u w:val="single"/>
        </w:rPr>
      </w:pPr>
    </w:p>
    <w:p w14:paraId="30BA8974">
      <w:pPr>
        <w:spacing w:line="480" w:lineRule="auto"/>
        <w:ind w:firstLine="960" w:firstLineChars="400"/>
        <w:rPr>
          <w:rFonts w:ascii="宋体" w:hAnsi="宋体" w:cs="宋体"/>
          <w:sz w:val="24"/>
          <w:szCs w:val="24"/>
          <w:highlight w:val="none"/>
          <w:u w:val="single"/>
        </w:rPr>
      </w:pPr>
    </w:p>
    <w:p w14:paraId="7F37F8E2">
      <w:pPr>
        <w:spacing w:line="480" w:lineRule="auto"/>
        <w:rPr>
          <w:rFonts w:ascii="宋体" w:hAnsi="宋体" w:cs="宋体"/>
          <w:sz w:val="24"/>
          <w:szCs w:val="24"/>
          <w:highlight w:val="none"/>
        </w:rPr>
      </w:pPr>
    </w:p>
    <w:p w14:paraId="30D1F57C">
      <w:pPr>
        <w:tabs>
          <w:tab w:val="left" w:pos="2268"/>
        </w:tabs>
        <w:spacing w:line="360" w:lineRule="auto"/>
        <w:jc w:val="center"/>
        <w:rPr>
          <w:rFonts w:hint="eastAsia" w:ascii="宋体" w:hAnsi="宋体" w:cs="宋体"/>
          <w:sz w:val="24"/>
          <w:szCs w:val="24"/>
          <w:highlight w:val="none"/>
        </w:rPr>
      </w:pPr>
    </w:p>
    <w:p w14:paraId="2153FCD3">
      <w:pPr>
        <w:keepNext w:val="0"/>
        <w:keepLines w:val="0"/>
        <w:pageBreakBefore w:val="0"/>
        <w:widowControl w:val="0"/>
        <w:tabs>
          <w:tab w:val="left" w:pos="2268"/>
        </w:tabs>
        <w:kinsoku/>
        <w:wordWrap/>
        <w:overflowPunct/>
        <w:topLinePunct w:val="0"/>
        <w:autoSpaceDE/>
        <w:autoSpaceDN/>
        <w:bidi w:val="0"/>
        <w:adjustRightInd/>
        <w:snapToGrid/>
        <w:spacing w:line="480" w:lineRule="auto"/>
        <w:ind w:firstLine="1440" w:firstLineChars="600"/>
        <w:jc w:val="both"/>
        <w:textAlignment w:val="auto"/>
        <w:rPr>
          <w:rFonts w:ascii="宋体" w:hAnsi="宋体" w:cs="宋体"/>
          <w:sz w:val="24"/>
          <w:szCs w:val="24"/>
          <w:highlight w:val="none"/>
        </w:rPr>
      </w:pPr>
      <w:r>
        <w:rPr>
          <w:rFonts w:hint="eastAsia" w:ascii="宋体" w:hAnsi="宋体" w:cs="宋体"/>
          <w:sz w:val="24"/>
          <w:szCs w:val="24"/>
          <w:highlight w:val="none"/>
        </w:rPr>
        <w:t>签订日期:</w:t>
      </w:r>
      <w:r>
        <w:rPr>
          <w:rFonts w:hint="eastAsia" w:ascii="宋体" w:hAnsi="宋体" w:cs="宋体"/>
          <w:color w:val="0000FF"/>
          <w:sz w:val="24"/>
          <w:szCs w:val="24"/>
          <w:highlight w:val="none"/>
        </w:rPr>
        <w:t>2026</w:t>
      </w:r>
      <w:r>
        <w:rPr>
          <w:rFonts w:hint="eastAsia" w:ascii="宋体" w:hAnsi="宋体" w:cs="宋体"/>
          <w:sz w:val="24"/>
          <w:szCs w:val="24"/>
          <w:highlight w:val="none"/>
        </w:rPr>
        <w:t>年</w:t>
      </w:r>
      <w:r>
        <w:rPr>
          <w:rFonts w:hint="eastAsia" w:ascii="宋体" w:hAnsi="宋体" w:cs="宋体"/>
          <w:sz w:val="24"/>
          <w:highlight w:val="none"/>
          <w:u w:val="single"/>
        </w:rPr>
        <w:t xml:space="preserve">  </w:t>
      </w:r>
      <w:r>
        <w:rPr>
          <w:rFonts w:hint="eastAsia" w:ascii="宋体" w:hAnsi="宋体" w:cs="宋体"/>
          <w:sz w:val="24"/>
          <w:szCs w:val="24"/>
          <w:highlight w:val="none"/>
        </w:rPr>
        <w:t>月</w:t>
      </w:r>
      <w:r>
        <w:rPr>
          <w:rFonts w:hint="eastAsia" w:ascii="宋体" w:hAnsi="宋体" w:cs="宋体"/>
          <w:sz w:val="24"/>
          <w:highlight w:val="none"/>
          <w:u w:val="single"/>
        </w:rPr>
        <w:t xml:space="preserve">  </w:t>
      </w:r>
      <w:r>
        <w:rPr>
          <w:rFonts w:hint="eastAsia" w:ascii="宋体" w:hAnsi="宋体" w:cs="宋体"/>
          <w:sz w:val="24"/>
          <w:szCs w:val="24"/>
          <w:highlight w:val="none"/>
        </w:rPr>
        <w:t>日</w:t>
      </w:r>
    </w:p>
    <w:p w14:paraId="2E16F4E8">
      <w:pPr>
        <w:keepNext w:val="0"/>
        <w:keepLines w:val="0"/>
        <w:pageBreakBefore w:val="0"/>
        <w:widowControl w:val="0"/>
        <w:tabs>
          <w:tab w:val="left" w:pos="2268"/>
        </w:tabs>
        <w:kinsoku/>
        <w:wordWrap/>
        <w:overflowPunct/>
        <w:topLinePunct w:val="0"/>
        <w:autoSpaceDE/>
        <w:autoSpaceDN/>
        <w:bidi w:val="0"/>
        <w:adjustRightInd/>
        <w:snapToGrid/>
        <w:spacing w:line="480" w:lineRule="auto"/>
        <w:ind w:firstLine="1440" w:firstLineChars="600"/>
        <w:jc w:val="both"/>
        <w:textAlignment w:val="auto"/>
        <w:rPr>
          <w:rFonts w:ascii="宋体" w:hAnsi="宋体" w:cs="宋体"/>
          <w:sz w:val="24"/>
          <w:szCs w:val="24"/>
          <w:highlight w:val="none"/>
        </w:rPr>
        <w:sectPr>
          <w:footerReference r:id="rId10" w:type="first"/>
          <w:footerReference r:id="rId9" w:type="default"/>
          <w:pgSz w:w="11906" w:h="16838"/>
          <w:pgMar w:top="1440" w:right="1800" w:bottom="1440" w:left="1800" w:header="851" w:footer="992" w:gutter="0"/>
          <w:pgNumType w:start="1"/>
          <w:cols w:space="720" w:num="1"/>
          <w:docGrid w:type="lines" w:linePitch="381" w:charSpace="0"/>
        </w:sectPr>
      </w:pPr>
      <w:r>
        <w:rPr>
          <w:rFonts w:hint="eastAsia" w:ascii="宋体" w:hAnsi="宋体" w:cs="宋体"/>
          <w:sz w:val="24"/>
          <w:szCs w:val="24"/>
          <w:highlight w:val="none"/>
        </w:rPr>
        <w:t>签订地点:</w:t>
      </w:r>
      <w:r>
        <w:rPr>
          <w:rFonts w:hint="eastAsia" w:ascii="宋体" w:hAnsi="宋体" w:cs="宋体"/>
          <w:bCs/>
          <w:sz w:val="24"/>
          <w:highlight w:val="none"/>
        </w:rPr>
        <w:t>江苏南通</w:t>
      </w:r>
    </w:p>
    <w:p w14:paraId="41BE4258">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甲方：</w:t>
      </w:r>
    </w:p>
    <w:p w14:paraId="3B04108C">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住所地：</w:t>
      </w:r>
    </w:p>
    <w:p w14:paraId="25FB97E3">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营业地：</w:t>
      </w:r>
    </w:p>
    <w:p w14:paraId="3FFEAED0">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法定代表人：</w:t>
      </w:r>
    </w:p>
    <w:p w14:paraId="2885491D">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委托代理人：</w:t>
      </w:r>
    </w:p>
    <w:p w14:paraId="1C52B86D">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电话：</w:t>
      </w:r>
    </w:p>
    <w:p w14:paraId="2C79EDBD">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传真：</w:t>
      </w:r>
    </w:p>
    <w:p w14:paraId="5CA231B7">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开户银行：</w:t>
      </w:r>
    </w:p>
    <w:p w14:paraId="555A3350">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银行账号：</w:t>
      </w:r>
    </w:p>
    <w:p w14:paraId="006F6B3E">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统一社会信用代码：</w:t>
      </w:r>
    </w:p>
    <w:p w14:paraId="4D71E192">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 xml:space="preserve">邮政编码： </w:t>
      </w:r>
    </w:p>
    <w:p w14:paraId="24E772C9">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p>
    <w:p w14:paraId="5E2B58AB">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 xml:space="preserve">乙方：  </w:t>
      </w:r>
    </w:p>
    <w:p w14:paraId="3FF5752F">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 xml:space="preserve">住所地： </w:t>
      </w:r>
    </w:p>
    <w:p w14:paraId="469D567A">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 xml:space="preserve">营业地： </w:t>
      </w:r>
    </w:p>
    <w:p w14:paraId="1D0B6E53">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 xml:space="preserve">法定代表人： </w:t>
      </w:r>
    </w:p>
    <w:p w14:paraId="5A941E1F">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 xml:space="preserve">委托代理人：         </w:t>
      </w:r>
    </w:p>
    <w:p w14:paraId="7F547F66">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电话：</w:t>
      </w:r>
    </w:p>
    <w:p w14:paraId="67A85AB9">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传真：</w:t>
      </w:r>
    </w:p>
    <w:p w14:paraId="40AD4FFC">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 xml:space="preserve">开户银行： </w:t>
      </w:r>
    </w:p>
    <w:p w14:paraId="53E25C26">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银行账号：</w:t>
      </w:r>
    </w:p>
    <w:p w14:paraId="2DF60355">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统一社会信用代码：</w:t>
      </w:r>
    </w:p>
    <w:p w14:paraId="51EAB270">
      <w:pPr>
        <w:keepNext w:val="0"/>
        <w:keepLines w:val="0"/>
        <w:pageBreakBefore w:val="0"/>
        <w:widowControl w:val="0"/>
        <w:kinsoku/>
        <w:wordWrap/>
        <w:overflowPunct/>
        <w:topLinePunct w:val="0"/>
        <w:autoSpaceDE/>
        <w:autoSpaceDN/>
        <w:bidi w:val="0"/>
        <w:adjustRightInd/>
        <w:snapToGrid w:val="0"/>
        <w:spacing w:line="408" w:lineRule="auto"/>
        <w:textAlignment w:val="auto"/>
        <w:rPr>
          <w:rFonts w:ascii="宋体" w:hAnsi="宋体" w:cs="宋体"/>
          <w:sz w:val="24"/>
          <w:highlight w:val="none"/>
        </w:rPr>
      </w:pPr>
      <w:r>
        <w:rPr>
          <w:rFonts w:hint="eastAsia" w:ascii="宋体" w:hAnsi="宋体" w:cs="宋体"/>
          <w:sz w:val="24"/>
          <w:highlight w:val="none"/>
        </w:rPr>
        <w:t xml:space="preserve">邮政编码： </w:t>
      </w:r>
    </w:p>
    <w:p w14:paraId="33CC555E">
      <w:pPr>
        <w:spacing w:line="360" w:lineRule="auto"/>
        <w:rPr>
          <w:rFonts w:ascii="宋体" w:hAnsi="宋体" w:cs="宋体"/>
          <w:sz w:val="24"/>
          <w:highlight w:val="none"/>
        </w:rPr>
      </w:pPr>
    </w:p>
    <w:p w14:paraId="40F3D974">
      <w:pPr>
        <w:widowControl/>
        <w:jc w:val="left"/>
        <w:rPr>
          <w:rFonts w:ascii="宋体" w:hAnsi="宋体" w:cs="宋体"/>
          <w:sz w:val="24"/>
          <w:highlight w:val="none"/>
        </w:rPr>
      </w:pPr>
    </w:p>
    <w:p w14:paraId="65EA1CF7">
      <w:pPr>
        <w:pStyle w:val="18"/>
        <w:rPr>
          <w:rFonts w:ascii="宋体" w:hAnsi="宋体" w:cs="宋体"/>
          <w:highlight w:val="none"/>
        </w:rPr>
      </w:pPr>
    </w:p>
    <w:p w14:paraId="61662A29">
      <w:pPr>
        <w:pStyle w:val="19"/>
        <w:rPr>
          <w:rFonts w:ascii="宋体" w:hAnsi="宋体" w:cs="宋体"/>
          <w:highlight w:val="none"/>
        </w:rPr>
      </w:pPr>
    </w:p>
    <w:p w14:paraId="276C5F75">
      <w:pPr>
        <w:rPr>
          <w:rFonts w:ascii="宋体" w:hAnsi="宋体" w:cs="宋体"/>
          <w:highlight w:val="none"/>
        </w:rPr>
      </w:pPr>
    </w:p>
    <w:p w14:paraId="0BAD1AB2">
      <w:pPr>
        <w:spacing w:line="360" w:lineRule="auto"/>
        <w:ind w:firstLine="540" w:firstLineChars="225"/>
        <w:rPr>
          <w:rFonts w:ascii="宋体" w:hAnsi="宋体" w:cs="宋体"/>
          <w:sz w:val="24"/>
          <w:highlight w:val="none"/>
        </w:rPr>
      </w:pPr>
      <w:r>
        <w:rPr>
          <w:rFonts w:hint="eastAsia" w:ascii="宋体" w:hAnsi="宋体" w:cs="宋体"/>
          <w:sz w:val="24"/>
          <w:highlight w:val="none"/>
        </w:rPr>
        <w:t>根据《中华人民共和国民法典》及有关法律规定，遵循平等、自愿、公平和诚实信用的原则，经双方充分、友好协商，双方就江苏盛和房地产股份有限公司202</w:t>
      </w:r>
      <w:r>
        <w:rPr>
          <w:rFonts w:ascii="宋体" w:hAnsi="宋体" w:cs="宋体"/>
          <w:sz w:val="24"/>
          <w:highlight w:val="none"/>
        </w:rPr>
        <w:t>6</w:t>
      </w:r>
      <w:r>
        <w:rPr>
          <w:rFonts w:hint="eastAsia" w:ascii="宋体" w:hAnsi="宋体" w:cs="宋体"/>
          <w:sz w:val="24"/>
          <w:highlight w:val="none"/>
        </w:rPr>
        <w:t>-202</w:t>
      </w:r>
      <w:r>
        <w:rPr>
          <w:rFonts w:ascii="宋体" w:hAnsi="宋体" w:cs="宋体"/>
          <w:sz w:val="24"/>
          <w:highlight w:val="none"/>
        </w:rPr>
        <w:t>8</w:t>
      </w:r>
      <w:r>
        <w:rPr>
          <w:rFonts w:hint="eastAsia" w:ascii="宋体" w:hAnsi="宋体" w:cs="宋体"/>
          <w:sz w:val="24"/>
          <w:highlight w:val="none"/>
        </w:rPr>
        <w:t>年度</w:t>
      </w:r>
      <w:r>
        <w:rPr>
          <w:rFonts w:hint="eastAsia" w:ascii="宋体" w:hAnsi="宋体" w:cs="宋体"/>
          <w:sz w:val="24"/>
          <w:highlight w:val="none"/>
          <w:u w:val="single"/>
        </w:rPr>
        <w:t>_______</w:t>
      </w:r>
      <w:r>
        <w:rPr>
          <w:rFonts w:hint="eastAsia" w:ascii="宋体" w:hAnsi="宋体" w:cs="宋体"/>
          <w:sz w:val="24"/>
          <w:highlight w:val="none"/>
        </w:rPr>
        <w:t>集中采购合作事项协商一致，订立本协议。</w:t>
      </w:r>
    </w:p>
    <w:p w14:paraId="0AE5D9F0">
      <w:pPr>
        <w:pStyle w:val="37"/>
        <w:numPr>
          <w:ilvl w:val="0"/>
          <w:numId w:val="16"/>
        </w:numPr>
        <w:ind w:firstLine="422"/>
        <w:jc w:val="left"/>
        <w:rPr>
          <w:rFonts w:ascii="宋体" w:hAnsi="宋体" w:cs="宋体"/>
          <w:highlight w:val="none"/>
        </w:rPr>
      </w:pPr>
      <w:r>
        <w:rPr>
          <w:rFonts w:hint="eastAsia" w:ascii="宋体" w:hAnsi="宋体" w:cs="宋体"/>
          <w:highlight w:val="none"/>
        </w:rPr>
        <w:t>合作内容</w:t>
      </w:r>
    </w:p>
    <w:p w14:paraId="2EE6734D">
      <w:pPr>
        <w:numPr>
          <w:ilvl w:val="0"/>
          <w:numId w:val="17"/>
        </w:numPr>
        <w:spacing w:line="360" w:lineRule="auto"/>
        <w:ind w:firstLine="480"/>
        <w:rPr>
          <w:rFonts w:ascii="宋体" w:hAnsi="宋体" w:cs="宋体"/>
          <w:sz w:val="24"/>
          <w:highlight w:val="none"/>
        </w:rPr>
      </w:pPr>
      <w:r>
        <w:rPr>
          <w:rFonts w:hint="eastAsia" w:ascii="宋体" w:hAnsi="宋体" w:cs="宋体"/>
          <w:sz w:val="24"/>
          <w:highlight w:val="none"/>
        </w:rPr>
        <w:t>甲方指定乙方为</w:t>
      </w:r>
      <w:r>
        <w:rPr>
          <w:rFonts w:hint="eastAsia" w:ascii="宋体" w:hAnsi="宋体" w:cs="宋体"/>
          <w:sz w:val="24"/>
          <w:highlight w:val="none"/>
          <w:u w:val="single"/>
        </w:rPr>
        <w:t>_______</w:t>
      </w:r>
      <w:r>
        <w:rPr>
          <w:rFonts w:hint="eastAsia" w:ascii="宋体" w:hAnsi="宋体" w:cs="宋体"/>
          <w:sz w:val="24"/>
          <w:highlight w:val="none"/>
        </w:rPr>
        <w:t>的年度集中采购合作商之一，甲方可根据在建工程的需要决定是否选择乙方的产品和施工服务，本集中采购合作协议的签署并非保证最终采用乙方的产品和服务，而是将乙方纳入合作商名单，由甲方在协议期内从合作商名单选择，由各项目采购，最终由甲方根据实际情况决定是否与乙方签订供货合同。且无论</w:t>
      </w:r>
      <w:r>
        <w:rPr>
          <w:rFonts w:hint="eastAsia" w:ascii="宋体" w:hAnsi="宋体" w:cs="宋体"/>
          <w:sz w:val="24"/>
          <w:highlight w:val="none"/>
          <w:lang w:eastAsia="zh-CN"/>
        </w:rPr>
        <w:t>集中采购</w:t>
      </w:r>
      <w:r>
        <w:rPr>
          <w:rFonts w:hint="eastAsia" w:ascii="宋体" w:hAnsi="宋体" w:cs="宋体"/>
          <w:sz w:val="24"/>
          <w:highlight w:val="none"/>
        </w:rPr>
        <w:t>合作期限内，甲方是否与乙方签署具体项目的</w:t>
      </w:r>
      <w:r>
        <w:rPr>
          <w:rFonts w:hint="eastAsia" w:ascii="宋体" w:hAnsi="宋体" w:cs="宋体"/>
          <w:sz w:val="24"/>
          <w:highlight w:val="none"/>
          <w:u w:val="single"/>
        </w:rPr>
        <w:t>_______</w:t>
      </w:r>
      <w:r>
        <w:rPr>
          <w:rFonts w:hint="eastAsia" w:ascii="宋体" w:hAnsi="宋体" w:cs="宋体"/>
          <w:sz w:val="24"/>
          <w:highlight w:val="none"/>
        </w:rPr>
        <w:t>供货合同，乙方均无权就此向甲方进行任何的索赔。</w:t>
      </w:r>
    </w:p>
    <w:p w14:paraId="59E223C4">
      <w:pPr>
        <w:numPr>
          <w:ilvl w:val="0"/>
          <w:numId w:val="17"/>
        </w:numPr>
        <w:spacing w:line="360" w:lineRule="auto"/>
        <w:ind w:firstLine="480"/>
        <w:rPr>
          <w:rFonts w:ascii="宋体" w:hAnsi="宋体" w:cs="宋体"/>
          <w:sz w:val="24"/>
          <w:highlight w:val="none"/>
        </w:rPr>
      </w:pPr>
      <w:r>
        <w:rPr>
          <w:rFonts w:hint="eastAsia" w:ascii="宋体" w:hAnsi="宋体" w:cs="宋体"/>
          <w:sz w:val="24"/>
          <w:highlight w:val="none"/>
        </w:rPr>
        <w:t>甲方有根据已合作工程履约情况调整工程量和采购数量分配的权利。</w:t>
      </w:r>
    </w:p>
    <w:p w14:paraId="53830B64">
      <w:pPr>
        <w:spacing w:line="360" w:lineRule="auto"/>
        <w:ind w:firstLine="540" w:firstLineChars="225"/>
        <w:rPr>
          <w:rFonts w:ascii="宋体" w:hAnsi="宋体" w:cs="宋体"/>
          <w:sz w:val="24"/>
          <w:highlight w:val="none"/>
        </w:rPr>
      </w:pPr>
      <w:r>
        <w:rPr>
          <w:rFonts w:hint="eastAsia" w:ascii="宋体" w:hAnsi="宋体" w:cs="宋体"/>
          <w:sz w:val="24"/>
          <w:highlight w:val="none"/>
        </w:rPr>
        <w:t>2.1各项目</w:t>
      </w:r>
      <w:r>
        <w:rPr>
          <w:rFonts w:hint="eastAsia" w:ascii="宋体" w:hAnsi="宋体" w:cs="宋体"/>
          <w:sz w:val="24"/>
          <w:highlight w:val="none"/>
          <w:u w:val="single"/>
        </w:rPr>
        <w:t>_______</w:t>
      </w:r>
      <w:r>
        <w:rPr>
          <w:rFonts w:hint="eastAsia" w:ascii="宋体" w:hAnsi="宋体" w:cs="宋体"/>
          <w:sz w:val="24"/>
          <w:highlight w:val="none"/>
        </w:rPr>
        <w:t>型号/样式，如最终确定规格不在本协议清单型号或样式内，导致无法进行组价或者价格类比时，甲乙双方需重新商定价格，无论就价格是否达成一致意见，甲方均有权就该项目另行委托供应商。</w:t>
      </w:r>
    </w:p>
    <w:p w14:paraId="6558D876">
      <w:pPr>
        <w:spacing w:line="360" w:lineRule="auto"/>
        <w:ind w:firstLine="540" w:firstLineChars="225"/>
        <w:rPr>
          <w:rFonts w:ascii="宋体" w:hAnsi="宋体" w:cs="宋体"/>
          <w:sz w:val="24"/>
          <w:highlight w:val="none"/>
        </w:rPr>
      </w:pPr>
      <w:r>
        <w:rPr>
          <w:rFonts w:hint="eastAsia" w:ascii="宋体" w:hAnsi="宋体" w:cs="宋体"/>
          <w:sz w:val="24"/>
          <w:highlight w:val="none"/>
        </w:rPr>
        <w:t>2.2如甲方发现以上项目乙方产品、服务质量或供货时间无法达到甲方要求时，甲方有权就该项目另行委托供应商，乙方无权据此向甲方提出任何形式的索赔。</w:t>
      </w:r>
    </w:p>
    <w:p w14:paraId="1C751E9B">
      <w:pPr>
        <w:spacing w:line="360" w:lineRule="auto"/>
        <w:ind w:firstLine="540" w:firstLineChars="225"/>
        <w:rPr>
          <w:rFonts w:ascii="宋体" w:hAnsi="宋体" w:cs="宋体"/>
          <w:sz w:val="24"/>
          <w:highlight w:val="none"/>
        </w:rPr>
      </w:pPr>
      <w:r>
        <w:rPr>
          <w:rFonts w:hint="eastAsia" w:ascii="宋体" w:hAnsi="宋体" w:cs="宋体"/>
          <w:sz w:val="24"/>
          <w:highlight w:val="none"/>
        </w:rPr>
        <w:t>3、在合作期限内，甲方有权根据经营需要调整项目开发计划，若因此造成合作期限内工程量或采购数量和标的等的变化，乙方不得因此提出上调价格及对所有协议内承诺内容的修改。</w:t>
      </w:r>
    </w:p>
    <w:p w14:paraId="5423DDD3">
      <w:pPr>
        <w:spacing w:line="360" w:lineRule="auto"/>
        <w:ind w:firstLine="540" w:firstLineChars="225"/>
        <w:rPr>
          <w:rFonts w:ascii="宋体" w:hAnsi="宋体" w:cs="宋体"/>
          <w:sz w:val="24"/>
          <w:highlight w:val="none"/>
        </w:rPr>
      </w:pPr>
      <w:r>
        <w:rPr>
          <w:rFonts w:hint="eastAsia" w:ascii="宋体" w:hAnsi="宋体" w:cs="宋体"/>
          <w:sz w:val="24"/>
          <w:highlight w:val="none"/>
        </w:rPr>
        <w:t>4、甲方、甲方下属子公司、项目公司、甲方（含甲方下属子公司、项目公司）与第三方合作开发的项目在实施前，乙方必须遵照本协议确定的价格确认单价（附报价清单）与甲方签订</w:t>
      </w:r>
      <w:r>
        <w:rPr>
          <w:rFonts w:hint="eastAsia" w:ascii="宋体" w:hAnsi="宋体" w:cs="宋体"/>
          <w:sz w:val="24"/>
          <w:highlight w:val="none"/>
          <w:u w:val="single"/>
        </w:rPr>
        <w:t>_______</w:t>
      </w:r>
      <w:r>
        <w:rPr>
          <w:rFonts w:hint="eastAsia" w:ascii="宋体" w:hAnsi="宋体" w:cs="宋体"/>
          <w:sz w:val="24"/>
          <w:highlight w:val="none"/>
        </w:rPr>
        <w:t>采购、施工合同，付款方式详见附件二：《项目</w:t>
      </w:r>
      <w:r>
        <w:rPr>
          <w:rFonts w:hint="eastAsia" w:ascii="宋体" w:hAnsi="宋体" w:cs="宋体"/>
          <w:sz w:val="24"/>
          <w:highlight w:val="none"/>
          <w:u w:val="single"/>
        </w:rPr>
        <w:t>_______</w:t>
      </w:r>
      <w:r>
        <w:rPr>
          <w:rFonts w:hint="eastAsia" w:ascii="宋体" w:hAnsi="宋体" w:cs="宋体"/>
          <w:sz w:val="24"/>
          <w:highlight w:val="none"/>
        </w:rPr>
        <w:t>采购合同》（样本）内相关条款。</w:t>
      </w:r>
    </w:p>
    <w:p w14:paraId="7F01C65C">
      <w:pPr>
        <w:pStyle w:val="37"/>
        <w:numPr>
          <w:ilvl w:val="0"/>
          <w:numId w:val="16"/>
        </w:numPr>
        <w:ind w:firstLine="422"/>
        <w:jc w:val="left"/>
        <w:rPr>
          <w:rFonts w:ascii="宋体" w:hAnsi="宋体" w:cs="宋体"/>
          <w:highlight w:val="none"/>
        </w:rPr>
      </w:pPr>
      <w:r>
        <w:rPr>
          <w:rFonts w:hint="eastAsia" w:ascii="宋体" w:hAnsi="宋体" w:cs="宋体"/>
          <w:highlight w:val="none"/>
        </w:rPr>
        <w:t>产品技术要求</w:t>
      </w:r>
    </w:p>
    <w:p w14:paraId="0223A80B">
      <w:pPr>
        <w:spacing w:line="360" w:lineRule="auto"/>
        <w:ind w:firstLine="480" w:firstLineChars="200"/>
        <w:rPr>
          <w:rFonts w:ascii="宋体" w:hAnsi="宋体" w:cs="宋体"/>
          <w:sz w:val="24"/>
          <w:highlight w:val="none"/>
        </w:rPr>
      </w:pPr>
      <w:r>
        <w:rPr>
          <w:rFonts w:hint="eastAsia" w:ascii="宋体" w:hAnsi="宋体" w:cs="宋体"/>
          <w:sz w:val="24"/>
          <w:highlight w:val="none"/>
        </w:rPr>
        <w:t>1、若中选人报价清单中的产品不符合产品技术标准的要求，乙方须将产品调整为符合产品技术标准要求的产品，经招标人确认认可后进行供货，并仍按报价清单的中标价格执行。</w:t>
      </w:r>
    </w:p>
    <w:p w14:paraId="2CF261C6">
      <w:pPr>
        <w:pStyle w:val="37"/>
        <w:numPr>
          <w:ilvl w:val="0"/>
          <w:numId w:val="16"/>
        </w:numPr>
        <w:ind w:firstLine="422"/>
        <w:jc w:val="left"/>
        <w:rPr>
          <w:rFonts w:ascii="宋体" w:hAnsi="宋体" w:cs="宋体"/>
          <w:highlight w:val="none"/>
        </w:rPr>
      </w:pPr>
      <w:r>
        <w:rPr>
          <w:rFonts w:hint="eastAsia" w:ascii="宋体" w:hAnsi="宋体" w:cs="宋体"/>
          <w:highlight w:val="none"/>
        </w:rPr>
        <w:t>价格体系</w:t>
      </w:r>
    </w:p>
    <w:p w14:paraId="699DB01D">
      <w:pPr>
        <w:spacing w:line="360" w:lineRule="auto"/>
        <w:ind w:firstLine="540" w:firstLineChars="225"/>
        <w:rPr>
          <w:rFonts w:ascii="宋体" w:hAnsi="宋体" w:cs="宋体"/>
          <w:sz w:val="24"/>
          <w:highlight w:val="none"/>
        </w:rPr>
      </w:pPr>
      <w:r>
        <w:rPr>
          <w:rFonts w:hint="eastAsia" w:ascii="宋体" w:hAnsi="宋体" w:cs="宋体"/>
          <w:sz w:val="24"/>
          <w:highlight w:val="none"/>
        </w:rPr>
        <w:t>1、</w:t>
      </w:r>
      <w:bookmarkStart w:id="4" w:name="_Hlk22913562"/>
      <w:r>
        <w:rPr>
          <w:rFonts w:hint="eastAsia" w:ascii="宋体" w:hAnsi="宋体" w:cs="宋体"/>
          <w:sz w:val="24"/>
          <w:highlight w:val="none"/>
          <w:u w:val="single"/>
        </w:rPr>
        <w:t>_______</w:t>
      </w:r>
      <w:r>
        <w:rPr>
          <w:rFonts w:hint="eastAsia" w:ascii="宋体" w:hAnsi="宋体" w:cs="宋体"/>
          <w:sz w:val="24"/>
          <w:highlight w:val="none"/>
        </w:rPr>
        <w:t>集中采购价格</w:t>
      </w:r>
      <w:bookmarkEnd w:id="4"/>
      <w:r>
        <w:rPr>
          <w:rFonts w:hint="eastAsia" w:ascii="宋体" w:hAnsi="宋体" w:cs="宋体"/>
          <w:sz w:val="24"/>
          <w:highlight w:val="none"/>
        </w:rPr>
        <w:t>详见本协议附件一，此价格为甲、乙双方签订供货、安装、配套合同的定价依据。各项目采购根据深化设计方案，参照附件一（年度集中采购报价清单）中各单项价格进行组价，包括落地项目施工图纸范围内</w:t>
      </w:r>
      <w:r>
        <w:rPr>
          <w:rFonts w:hint="eastAsia" w:ascii="宋体" w:hAnsi="宋体" w:cs="宋体"/>
          <w:sz w:val="24"/>
          <w:highlight w:val="none"/>
          <w:u w:val="single"/>
        </w:rPr>
        <w:t>_______</w:t>
      </w:r>
      <w:r>
        <w:rPr>
          <w:rFonts w:hint="eastAsia" w:ascii="宋体" w:hAnsi="宋体" w:cs="宋体"/>
          <w:sz w:val="24"/>
          <w:highlight w:val="none"/>
        </w:rPr>
        <w:t>的供货、包装费、运输装卸费（含运输损耗）、劳务费、管理费、货到工地卸车至指定地点费用、检验检测费、成品保护费、现场协调调试费、仓储费、深化设计费、技术交底费因质量问题引起的维修和更换费用、服务（安装前指导、技术交底等，以及通过各种验收和安装完毕后对物业人员的技术指导、培训、维保客服、部件更换等等）、保险、利润、各项税费、政策性文件规定及集中采购合作协议和采购合同包含的所有风险、责任义务等各项应有费用，以及乙方给予甲方的所有有关优惠。</w:t>
      </w:r>
    </w:p>
    <w:p w14:paraId="617A2871">
      <w:pPr>
        <w:spacing w:line="360" w:lineRule="auto"/>
        <w:ind w:firstLine="540" w:firstLineChars="225"/>
        <w:rPr>
          <w:rFonts w:ascii="宋体" w:hAnsi="宋体" w:cs="宋体"/>
          <w:sz w:val="24"/>
          <w:highlight w:val="none"/>
        </w:rPr>
      </w:pPr>
      <w:r>
        <w:rPr>
          <w:rFonts w:hint="eastAsia" w:ascii="宋体" w:hAnsi="宋体" w:cs="宋体"/>
          <w:sz w:val="24"/>
          <w:highlight w:val="none"/>
        </w:rPr>
        <w:t>2、产品单价以附件二：《项目</w:t>
      </w:r>
      <w:r>
        <w:rPr>
          <w:rFonts w:hint="eastAsia" w:ascii="宋体" w:hAnsi="宋体" w:cs="宋体"/>
          <w:sz w:val="24"/>
          <w:highlight w:val="none"/>
          <w:u w:val="single"/>
        </w:rPr>
        <w:t>_______</w:t>
      </w:r>
      <w:r>
        <w:rPr>
          <w:rFonts w:hint="eastAsia" w:ascii="宋体" w:hAnsi="宋体" w:cs="宋体"/>
          <w:sz w:val="24"/>
          <w:highlight w:val="none"/>
        </w:rPr>
        <w:t>采购合同》（样本）内约定的相关条款为准。乙方不得在产品单价之外再向甲方主张任何费用，售楼处、样板房与大区批量供货、安装价格及付款方式一致。</w:t>
      </w:r>
    </w:p>
    <w:p w14:paraId="266E6413">
      <w:pPr>
        <w:spacing w:line="360" w:lineRule="auto"/>
        <w:ind w:firstLine="540" w:firstLineChars="225"/>
        <w:rPr>
          <w:rFonts w:ascii="宋体" w:hAnsi="宋体" w:cs="宋体"/>
          <w:sz w:val="24"/>
          <w:highlight w:val="none"/>
        </w:rPr>
      </w:pPr>
      <w:r>
        <w:rPr>
          <w:rFonts w:hint="eastAsia" w:ascii="宋体" w:hAnsi="宋体" w:cs="宋体"/>
          <w:sz w:val="24"/>
          <w:highlight w:val="none"/>
        </w:rPr>
        <w:t>3、本年度集中采购协议合作期限内，除招标文件中约定的调价机制以外，若乙方产品价格上涨，甲方与乙方签订的供货、安装合同的价格不做调整；若乙方产品价格下调，则</w:t>
      </w:r>
      <w:bookmarkStart w:id="5" w:name="_Hlk22910767"/>
      <w:r>
        <w:rPr>
          <w:rFonts w:hint="eastAsia" w:ascii="宋体" w:hAnsi="宋体" w:cs="宋体"/>
          <w:sz w:val="24"/>
          <w:highlight w:val="none"/>
        </w:rPr>
        <w:t>甲方与乙方签订的供货、安装</w:t>
      </w:r>
      <w:bookmarkEnd w:id="5"/>
      <w:r>
        <w:rPr>
          <w:rFonts w:hint="eastAsia" w:ascii="宋体" w:hAnsi="宋体" w:cs="宋体"/>
          <w:sz w:val="24"/>
          <w:highlight w:val="none"/>
        </w:rPr>
        <w:t>合同的价格相应下调。</w:t>
      </w:r>
    </w:p>
    <w:p w14:paraId="7401EB64">
      <w:pPr>
        <w:spacing w:line="360" w:lineRule="auto"/>
        <w:ind w:firstLine="540" w:firstLineChars="225"/>
        <w:rPr>
          <w:rFonts w:ascii="宋体" w:hAnsi="宋体" w:cs="宋体"/>
          <w:sz w:val="24"/>
          <w:highlight w:val="none"/>
        </w:rPr>
      </w:pPr>
      <w:r>
        <w:rPr>
          <w:rFonts w:hint="eastAsia" w:ascii="宋体" w:hAnsi="宋体" w:cs="宋体"/>
          <w:sz w:val="24"/>
          <w:highlight w:val="none"/>
        </w:rPr>
        <w:t>4、对于本协议执行期间，若乙方已研制出新产品，若甲方在其项目选型过程当中需选用到新产品，则乙方应对此类产品之公开市场标准价格以书面形式函告甲方，甲、乙双方对此类报价按清单产品折扣率自书面确认后即可执行。</w:t>
      </w:r>
    </w:p>
    <w:p w14:paraId="08B047E7">
      <w:pPr>
        <w:spacing w:line="360" w:lineRule="auto"/>
        <w:ind w:firstLine="540" w:firstLineChars="225"/>
        <w:rPr>
          <w:rFonts w:ascii="宋体" w:hAnsi="宋体" w:cs="宋体"/>
          <w:sz w:val="24"/>
          <w:highlight w:val="none"/>
        </w:rPr>
      </w:pPr>
      <w:r>
        <w:rPr>
          <w:rFonts w:hint="eastAsia" w:ascii="宋体" w:hAnsi="宋体" w:cs="宋体"/>
          <w:sz w:val="24"/>
          <w:highlight w:val="none"/>
        </w:rPr>
        <w:t>5、本协议期有效期内乙方针对产品优化升级的，甲方与乙方签订的供货、安装合同的价格不做调整。</w:t>
      </w:r>
    </w:p>
    <w:p w14:paraId="6DC32409">
      <w:pPr>
        <w:pStyle w:val="37"/>
        <w:numPr>
          <w:ilvl w:val="0"/>
          <w:numId w:val="16"/>
        </w:numPr>
        <w:ind w:firstLine="422"/>
        <w:jc w:val="left"/>
        <w:rPr>
          <w:rFonts w:ascii="宋体" w:hAnsi="宋体" w:cs="宋体"/>
          <w:highlight w:val="none"/>
        </w:rPr>
      </w:pPr>
      <w:r>
        <w:rPr>
          <w:rFonts w:hint="eastAsia" w:ascii="宋体" w:hAnsi="宋体" w:cs="宋体"/>
          <w:highlight w:val="none"/>
        </w:rPr>
        <w:t>供货地点</w:t>
      </w:r>
    </w:p>
    <w:p w14:paraId="724A532B">
      <w:pPr>
        <w:spacing w:line="360" w:lineRule="auto"/>
        <w:ind w:firstLine="540" w:firstLineChars="225"/>
        <w:rPr>
          <w:rFonts w:ascii="宋体" w:hAnsi="宋体" w:cs="宋体"/>
          <w:sz w:val="24"/>
          <w:highlight w:val="none"/>
        </w:rPr>
      </w:pPr>
      <w:r>
        <w:rPr>
          <w:rFonts w:hint="eastAsia" w:ascii="宋体" w:hAnsi="宋体" w:cs="宋体"/>
          <w:sz w:val="24"/>
          <w:highlight w:val="none"/>
        </w:rPr>
        <w:t>1、在协议有效期内，甲方有权选择在甲方、甲方下属子公司、项目公司、甲方（含甲方下属子公司、项目公司）与第三方合作开发的项目（包括在建项目和即将开工的项目）中与乙方进行合作，由乙方在甲方指定地点进行供货和安装。</w:t>
      </w:r>
    </w:p>
    <w:p w14:paraId="28659A06">
      <w:pPr>
        <w:spacing w:line="360" w:lineRule="auto"/>
        <w:ind w:firstLine="540" w:firstLineChars="225"/>
        <w:rPr>
          <w:rFonts w:ascii="宋体" w:hAnsi="宋体" w:cs="宋体"/>
          <w:sz w:val="24"/>
          <w:highlight w:val="none"/>
        </w:rPr>
      </w:pPr>
      <w:r>
        <w:rPr>
          <w:rFonts w:hint="eastAsia" w:ascii="宋体" w:hAnsi="宋体" w:cs="宋体"/>
          <w:sz w:val="24"/>
          <w:highlight w:val="none"/>
        </w:rPr>
        <w:t>2、在协议有效期内，甲方项目开发计划如有调整，甲方有权另行通知乙方。在协议有效期内，甲方如有新增的开发项目，甲方有权书面通知乙方后纳入本合作范围。</w:t>
      </w:r>
    </w:p>
    <w:p w14:paraId="5CD2A654">
      <w:pPr>
        <w:spacing w:line="360" w:lineRule="auto"/>
        <w:ind w:firstLine="540" w:firstLineChars="225"/>
        <w:rPr>
          <w:rFonts w:ascii="宋体" w:hAnsi="宋体" w:cs="宋体"/>
          <w:sz w:val="24"/>
          <w:highlight w:val="none"/>
        </w:rPr>
      </w:pPr>
      <w:r>
        <w:rPr>
          <w:rFonts w:hint="eastAsia" w:ascii="宋体" w:hAnsi="宋体" w:cs="宋体"/>
          <w:sz w:val="24"/>
          <w:highlight w:val="none"/>
        </w:rPr>
        <w:t>3、供货地点为甲方项目所在工地现场，具体以甲方通知为准。</w:t>
      </w:r>
    </w:p>
    <w:p w14:paraId="1843CFAA">
      <w:pPr>
        <w:spacing w:line="360" w:lineRule="auto"/>
        <w:ind w:firstLine="540" w:firstLineChars="225"/>
        <w:rPr>
          <w:rFonts w:ascii="宋体" w:hAnsi="宋体" w:cs="宋体"/>
          <w:sz w:val="24"/>
          <w:highlight w:val="none"/>
        </w:rPr>
      </w:pPr>
      <w:r>
        <w:rPr>
          <w:rFonts w:hint="eastAsia" w:ascii="宋体" w:hAnsi="宋体" w:cs="宋体"/>
          <w:sz w:val="24"/>
          <w:highlight w:val="none"/>
        </w:rPr>
        <w:t>4、售楼处、样板房供货周期______天，大区批量供货周期______天：严格按照甲方订单的要求准时送货至项目工地之甲方指定位置。</w:t>
      </w:r>
    </w:p>
    <w:p w14:paraId="7C827CDA">
      <w:pPr>
        <w:pStyle w:val="37"/>
        <w:numPr>
          <w:ilvl w:val="0"/>
          <w:numId w:val="16"/>
        </w:numPr>
        <w:ind w:firstLine="422"/>
        <w:jc w:val="left"/>
        <w:rPr>
          <w:rFonts w:ascii="宋体" w:hAnsi="宋体" w:cs="宋体"/>
          <w:highlight w:val="none"/>
        </w:rPr>
      </w:pPr>
      <w:r>
        <w:rPr>
          <w:rFonts w:hint="eastAsia" w:ascii="宋体" w:hAnsi="宋体" w:cs="宋体"/>
          <w:highlight w:val="none"/>
        </w:rPr>
        <w:t>供货合同签订方式</w:t>
      </w:r>
    </w:p>
    <w:p w14:paraId="34FCBE11">
      <w:pPr>
        <w:spacing w:line="360" w:lineRule="auto"/>
        <w:ind w:firstLine="540" w:firstLineChars="225"/>
        <w:rPr>
          <w:rFonts w:ascii="宋体" w:hAnsi="宋体" w:cs="宋体"/>
          <w:sz w:val="24"/>
          <w:highlight w:val="none"/>
        </w:rPr>
      </w:pPr>
      <w:r>
        <w:rPr>
          <w:rFonts w:hint="eastAsia" w:ascii="宋体" w:hAnsi="宋体" w:cs="宋体"/>
          <w:sz w:val="24"/>
          <w:highlight w:val="none"/>
        </w:rPr>
        <w:t>1、甲方有权要求乙方与甲方或甲方指定的第三方按照本协议约定的内容签订</w:t>
      </w:r>
      <w:r>
        <w:rPr>
          <w:rFonts w:hint="eastAsia" w:ascii="宋体" w:hAnsi="宋体" w:cs="宋体"/>
          <w:sz w:val="24"/>
          <w:highlight w:val="none"/>
          <w:u w:val="single"/>
        </w:rPr>
        <w:t xml:space="preserve">  </w:t>
      </w:r>
      <w:r>
        <w:rPr>
          <w:rFonts w:hint="eastAsia" w:ascii="宋体" w:hAnsi="宋体" w:cs="宋体"/>
          <w:sz w:val="24"/>
          <w:highlight w:val="none"/>
        </w:rPr>
        <w:t>供货、安装、配套合同，乙方必须遵照本协议确定的</w:t>
      </w:r>
      <w:r>
        <w:rPr>
          <w:rFonts w:hint="eastAsia" w:ascii="宋体" w:hAnsi="宋体" w:cs="宋体"/>
          <w:sz w:val="24"/>
          <w:highlight w:val="none"/>
          <w:u w:val="single"/>
        </w:rPr>
        <w:t>_______</w:t>
      </w:r>
      <w:r>
        <w:rPr>
          <w:rFonts w:hint="eastAsia" w:ascii="宋体" w:hAnsi="宋体" w:cs="宋体"/>
          <w:sz w:val="24"/>
          <w:highlight w:val="none"/>
        </w:rPr>
        <w:t>集中采购价格确定单价，遵照本协议“附件二：《项目</w:t>
      </w:r>
      <w:r>
        <w:rPr>
          <w:rFonts w:hint="eastAsia" w:ascii="宋体" w:hAnsi="宋体" w:cs="宋体"/>
          <w:sz w:val="24"/>
          <w:highlight w:val="none"/>
          <w:u w:val="single"/>
        </w:rPr>
        <w:t>_______</w:t>
      </w:r>
      <w:r>
        <w:rPr>
          <w:rFonts w:hint="eastAsia" w:ascii="宋体" w:hAnsi="宋体" w:cs="宋体"/>
          <w:sz w:val="24"/>
          <w:highlight w:val="none"/>
        </w:rPr>
        <w:t>采购合同》（样本）同甲方签订供货、安装、配套合同，乙方不得提出与本协议内容相抵触的条款。</w:t>
      </w:r>
    </w:p>
    <w:p w14:paraId="5F146A37">
      <w:pPr>
        <w:spacing w:line="360" w:lineRule="auto"/>
        <w:ind w:firstLine="540" w:firstLineChars="225"/>
        <w:rPr>
          <w:rFonts w:ascii="宋体" w:hAnsi="宋体" w:cs="宋体"/>
          <w:sz w:val="24"/>
          <w:highlight w:val="none"/>
        </w:rPr>
      </w:pPr>
      <w:r>
        <w:rPr>
          <w:rFonts w:hint="eastAsia" w:ascii="宋体" w:hAnsi="宋体" w:cs="宋体"/>
          <w:sz w:val="24"/>
          <w:highlight w:val="none"/>
        </w:rPr>
        <w:t>2、甲方及时以电话、传真或电子邮件的形式通知乙方就待签合同进行确认，双方均无异议后签订供货、安装、配套合同。</w:t>
      </w:r>
    </w:p>
    <w:p w14:paraId="2D3BAA3B">
      <w:pPr>
        <w:pStyle w:val="37"/>
        <w:numPr>
          <w:ilvl w:val="0"/>
          <w:numId w:val="16"/>
        </w:numPr>
        <w:ind w:firstLine="422"/>
        <w:jc w:val="left"/>
        <w:rPr>
          <w:rFonts w:ascii="宋体" w:hAnsi="宋体" w:cs="宋体"/>
          <w:highlight w:val="none"/>
        </w:rPr>
      </w:pPr>
      <w:r>
        <w:rPr>
          <w:rFonts w:hint="eastAsia" w:ascii="宋体" w:hAnsi="宋体" w:cs="宋体"/>
          <w:highlight w:val="none"/>
        </w:rPr>
        <w:t>甲方权利与义务</w:t>
      </w:r>
    </w:p>
    <w:p w14:paraId="64FE62A3">
      <w:pPr>
        <w:spacing w:line="360" w:lineRule="auto"/>
        <w:ind w:firstLine="540" w:firstLineChars="225"/>
        <w:rPr>
          <w:rFonts w:ascii="宋体" w:hAnsi="宋体" w:cs="宋体"/>
          <w:sz w:val="24"/>
          <w:highlight w:val="none"/>
        </w:rPr>
      </w:pPr>
      <w:r>
        <w:rPr>
          <w:rFonts w:hint="eastAsia" w:ascii="宋体" w:hAnsi="宋体" w:cs="宋体"/>
          <w:sz w:val="24"/>
          <w:highlight w:val="none"/>
        </w:rPr>
        <w:t>1、甲方有义务对乙方的价格体系进行保密，不得向第三方泄漏，因甲方与第三方合作开发项目的需要而透露的或因法律、法规的规定或行政机关、司法机关的要求的除外。</w:t>
      </w:r>
    </w:p>
    <w:p w14:paraId="0E1AF2D1">
      <w:pPr>
        <w:spacing w:line="360" w:lineRule="auto"/>
        <w:ind w:firstLine="540" w:firstLineChars="225"/>
        <w:rPr>
          <w:rFonts w:ascii="宋体" w:hAnsi="宋体" w:cs="宋体"/>
          <w:sz w:val="24"/>
          <w:highlight w:val="none"/>
        </w:rPr>
      </w:pPr>
      <w:r>
        <w:rPr>
          <w:rFonts w:hint="eastAsia" w:ascii="宋体" w:hAnsi="宋体" w:cs="宋体"/>
          <w:sz w:val="24"/>
          <w:highlight w:val="none"/>
        </w:rPr>
        <w:t>2、甲方有义务知会乙方产品供货所必需的项目状况。</w:t>
      </w:r>
    </w:p>
    <w:p w14:paraId="3AE1E91C">
      <w:pPr>
        <w:spacing w:line="360" w:lineRule="auto"/>
        <w:ind w:firstLine="540" w:firstLineChars="225"/>
        <w:rPr>
          <w:rFonts w:ascii="宋体" w:hAnsi="宋体" w:cs="宋体"/>
          <w:sz w:val="24"/>
          <w:highlight w:val="none"/>
        </w:rPr>
      </w:pPr>
      <w:r>
        <w:rPr>
          <w:rFonts w:hint="eastAsia" w:ascii="宋体" w:hAnsi="宋体" w:cs="宋体"/>
          <w:sz w:val="24"/>
          <w:highlight w:val="none"/>
        </w:rPr>
        <w:t>3、甲方有权利不定期组织有关人员对乙方进行中的或已经完成的项目进行例行检查，所有项目上供货必须是原厂生产（若更换生产厂必须提前告知甲方，并接受审厂考察），有权不定期组织有关人员到乙方工厂对生产中的产品抽查生产情况。乙方的工作质量、工作能力、技术支持能力、配合能力、现场服务等不能满足甲方要求时，甲方有重新确定乙方的权利。</w:t>
      </w:r>
    </w:p>
    <w:p w14:paraId="07B89EF5">
      <w:pPr>
        <w:spacing w:line="360" w:lineRule="auto"/>
        <w:ind w:firstLine="540" w:firstLineChars="225"/>
        <w:rPr>
          <w:rFonts w:ascii="宋体" w:hAnsi="宋体" w:cs="宋体"/>
          <w:sz w:val="24"/>
          <w:highlight w:val="none"/>
        </w:rPr>
      </w:pPr>
      <w:r>
        <w:rPr>
          <w:rFonts w:hint="eastAsia" w:ascii="宋体" w:hAnsi="宋体" w:cs="宋体"/>
          <w:sz w:val="24"/>
          <w:highlight w:val="none"/>
        </w:rPr>
        <w:t>4、甲方有权利根据项目需求指定除甲方以外的第三方单位与乙方签订合同，合作条件由双方商议确定，乙方不得因此拒绝履行供货义务，否则视为乙方在不符合本协议约定条件下单方面终止协议。</w:t>
      </w:r>
    </w:p>
    <w:p w14:paraId="50B6D0EE">
      <w:pPr>
        <w:spacing w:line="360" w:lineRule="auto"/>
        <w:ind w:firstLine="540" w:firstLineChars="225"/>
        <w:rPr>
          <w:rFonts w:ascii="宋体" w:hAnsi="宋体" w:cs="宋体"/>
          <w:sz w:val="24"/>
          <w:highlight w:val="none"/>
        </w:rPr>
      </w:pPr>
      <w:r>
        <w:rPr>
          <w:rFonts w:hint="eastAsia" w:ascii="宋体" w:hAnsi="宋体" w:cs="宋体"/>
          <w:sz w:val="24"/>
          <w:highlight w:val="none"/>
        </w:rPr>
        <w:t>5、甲方在乙方每个项目供货安装完毕后，将组织进行履约评估，如履约评估不合格则甲方有权单方解除本协议，不再与乙方签订</w:t>
      </w:r>
      <w:r>
        <w:rPr>
          <w:rFonts w:hint="eastAsia" w:ascii="宋体" w:hAnsi="宋体" w:cs="宋体"/>
          <w:sz w:val="24"/>
          <w:highlight w:val="none"/>
          <w:u w:val="single"/>
        </w:rPr>
        <w:t>_______</w:t>
      </w:r>
      <w:r>
        <w:rPr>
          <w:rFonts w:hint="eastAsia" w:ascii="宋体" w:hAnsi="宋体" w:cs="宋体"/>
          <w:sz w:val="24"/>
          <w:highlight w:val="none"/>
        </w:rPr>
        <w:t>供货合同，且甲方不承担任何违约责任。</w:t>
      </w:r>
    </w:p>
    <w:p w14:paraId="107A0F95">
      <w:pPr>
        <w:spacing w:line="360" w:lineRule="auto"/>
        <w:ind w:firstLine="540" w:firstLineChars="225"/>
        <w:rPr>
          <w:rFonts w:ascii="宋体" w:hAnsi="宋体" w:cs="宋体"/>
          <w:sz w:val="24"/>
          <w:highlight w:val="none"/>
        </w:rPr>
      </w:pPr>
      <w:r>
        <w:rPr>
          <w:rFonts w:hint="eastAsia" w:ascii="宋体" w:hAnsi="宋体" w:cs="宋体"/>
          <w:sz w:val="24"/>
          <w:highlight w:val="none"/>
        </w:rPr>
        <w:t>6、甲方能提供有效而充分的证据证明乙方在同等类型、同等任务的情况下，提供的价格高于其供给其它公司的价格，甲方有重新商定价格或重新确定乙方的权利。</w:t>
      </w:r>
    </w:p>
    <w:p w14:paraId="35B487CB">
      <w:pPr>
        <w:pStyle w:val="2"/>
        <w:spacing w:after="0" w:line="360" w:lineRule="auto"/>
        <w:ind w:left="0" w:leftChars="0" w:firstLine="480"/>
        <w:rPr>
          <w:rFonts w:ascii="宋体" w:hAnsi="宋体" w:cs="宋体"/>
          <w:sz w:val="24"/>
          <w:highlight w:val="none"/>
        </w:rPr>
      </w:pPr>
      <w:r>
        <w:rPr>
          <w:rFonts w:hint="eastAsia" w:ascii="宋体" w:hAnsi="宋体" w:cs="宋体"/>
          <w:sz w:val="24"/>
          <w:highlight w:val="none"/>
        </w:rPr>
        <w:t>7、如甲方要求的服务在乙方经营范围内，但本协议书没有规定或没有确定价格，甲方有权利视乙方报价决定是否采用乙方提供服务。</w:t>
      </w:r>
    </w:p>
    <w:p w14:paraId="69CA4738">
      <w:pPr>
        <w:pStyle w:val="2"/>
        <w:spacing w:after="0" w:line="360" w:lineRule="auto"/>
        <w:ind w:left="0" w:leftChars="0" w:firstLine="480"/>
        <w:rPr>
          <w:rFonts w:ascii="宋体" w:hAnsi="宋体" w:cs="宋体"/>
          <w:highlight w:val="none"/>
        </w:rPr>
      </w:pPr>
      <w:r>
        <w:rPr>
          <w:rFonts w:hint="eastAsia" w:ascii="宋体" w:hAnsi="宋体" w:cs="宋体"/>
          <w:sz w:val="24"/>
          <w:highlight w:val="none"/>
        </w:rPr>
        <w:t>8、如乙方在合同履约期间不能按照合同约定时间供货，样板房超过1周、大区超过1个月，甲方可以单方解除协议，不再与乙方签订合同，且甲方不承担任何违约责任。</w:t>
      </w:r>
    </w:p>
    <w:p w14:paraId="101B0C55">
      <w:pPr>
        <w:spacing w:line="360" w:lineRule="auto"/>
        <w:ind w:firstLine="480" w:firstLineChars="200"/>
        <w:rPr>
          <w:rFonts w:ascii="宋体" w:hAnsi="宋体" w:cs="宋体"/>
          <w:sz w:val="24"/>
          <w:highlight w:val="none"/>
        </w:rPr>
      </w:pPr>
      <w:r>
        <w:rPr>
          <w:rFonts w:hint="eastAsia" w:ascii="宋体" w:hAnsi="宋体" w:cs="宋体"/>
          <w:sz w:val="24"/>
          <w:highlight w:val="none"/>
        </w:rPr>
        <w:t>9、当集采中标供方出现打样、供货不及时；二次深化设计不符合甲方要求；第三方飞检质量不合格；自动放弃中标资格等情况，甲方可以走相关流程选用备选单位。</w:t>
      </w:r>
    </w:p>
    <w:p w14:paraId="78B4DC50">
      <w:pPr>
        <w:pStyle w:val="37"/>
        <w:numPr>
          <w:ilvl w:val="0"/>
          <w:numId w:val="16"/>
        </w:numPr>
        <w:ind w:firstLine="422"/>
        <w:jc w:val="left"/>
        <w:rPr>
          <w:rFonts w:ascii="宋体" w:hAnsi="宋体" w:cs="宋体"/>
          <w:highlight w:val="none"/>
        </w:rPr>
      </w:pPr>
      <w:r>
        <w:rPr>
          <w:rFonts w:hint="eastAsia" w:ascii="宋体" w:hAnsi="宋体" w:cs="宋体"/>
          <w:highlight w:val="none"/>
        </w:rPr>
        <w:t>乙方权利与义务</w:t>
      </w:r>
    </w:p>
    <w:p w14:paraId="4D74D52F">
      <w:pPr>
        <w:spacing w:line="360" w:lineRule="auto"/>
        <w:ind w:firstLine="540" w:firstLineChars="225"/>
        <w:rPr>
          <w:rFonts w:ascii="宋体" w:hAnsi="宋体" w:cs="宋体"/>
          <w:sz w:val="24"/>
          <w:highlight w:val="none"/>
        </w:rPr>
      </w:pPr>
      <w:r>
        <w:rPr>
          <w:rFonts w:hint="eastAsia" w:ascii="宋体" w:hAnsi="宋体" w:cs="宋体"/>
          <w:sz w:val="24"/>
          <w:highlight w:val="none"/>
        </w:rPr>
        <w:t>1、乙方有义务保证满足甲方开发项目的需要，对甲方所有开发项目（包括随时可能增加的新开发项目）都有按照本协议书及附件规定的实施的能力。</w:t>
      </w:r>
    </w:p>
    <w:p w14:paraId="16234A1D">
      <w:pPr>
        <w:spacing w:line="360" w:lineRule="auto"/>
        <w:ind w:firstLine="540" w:firstLineChars="225"/>
        <w:rPr>
          <w:rFonts w:ascii="宋体" w:hAnsi="宋体" w:cs="宋体"/>
          <w:sz w:val="24"/>
          <w:highlight w:val="none"/>
        </w:rPr>
      </w:pPr>
      <w:r>
        <w:rPr>
          <w:rFonts w:hint="eastAsia" w:ascii="宋体" w:hAnsi="宋体" w:cs="宋体"/>
          <w:sz w:val="24"/>
          <w:highlight w:val="none"/>
        </w:rPr>
        <w:t>2、乙方有义务确保工程中使用的材料设备质量符合合同约定的标准以及相关国家、地方与行业标准，存在多个标准的，应以最严格的标准为准，对于甲方项目所在地政府部门有准用检查要求的材料设备，乙方保证使用的材料设备已经通过当地政府部门的准用检查，并获得了当地颁发的准许使用证明。</w:t>
      </w:r>
    </w:p>
    <w:p w14:paraId="62DEEC70">
      <w:pPr>
        <w:spacing w:line="360" w:lineRule="auto"/>
        <w:ind w:firstLine="540" w:firstLineChars="225"/>
        <w:rPr>
          <w:rFonts w:ascii="宋体" w:hAnsi="宋体" w:cs="宋体"/>
          <w:sz w:val="24"/>
          <w:highlight w:val="none"/>
        </w:rPr>
      </w:pPr>
      <w:r>
        <w:rPr>
          <w:rFonts w:hint="eastAsia" w:ascii="宋体" w:hAnsi="宋体" w:cs="宋体"/>
          <w:sz w:val="24"/>
          <w:highlight w:val="none"/>
        </w:rPr>
        <w:t>3、乙方有义务在甲方要求的时间前与甲方签订合同；甲方与乙方签订供货合同之日起，乙方保证按甲方的计划及要求按时交货。</w:t>
      </w:r>
    </w:p>
    <w:p w14:paraId="1D215D7B">
      <w:pPr>
        <w:spacing w:line="360" w:lineRule="auto"/>
        <w:ind w:firstLine="540" w:firstLineChars="225"/>
        <w:rPr>
          <w:rFonts w:ascii="宋体" w:hAnsi="宋体" w:cs="宋体"/>
          <w:sz w:val="24"/>
          <w:highlight w:val="none"/>
        </w:rPr>
      </w:pPr>
      <w:r>
        <w:rPr>
          <w:rFonts w:hint="eastAsia" w:ascii="宋体" w:hAnsi="宋体" w:cs="宋体"/>
          <w:sz w:val="24"/>
          <w:highlight w:val="none"/>
        </w:rPr>
        <w:t>4、乙方有义务接受甲方考察人员的参观考察。</w:t>
      </w:r>
    </w:p>
    <w:p w14:paraId="240BF487">
      <w:pPr>
        <w:spacing w:line="360" w:lineRule="auto"/>
        <w:ind w:firstLine="540" w:firstLineChars="225"/>
        <w:rPr>
          <w:rFonts w:ascii="宋体" w:hAnsi="宋体" w:cs="宋体"/>
          <w:sz w:val="24"/>
          <w:highlight w:val="none"/>
        </w:rPr>
      </w:pPr>
      <w:r>
        <w:rPr>
          <w:rFonts w:hint="eastAsia" w:ascii="宋体" w:hAnsi="宋体" w:cs="宋体"/>
          <w:sz w:val="24"/>
          <w:highlight w:val="none"/>
        </w:rPr>
        <w:t>5、乙方有义务为甲方的项目提供并推荐乙方的最新、最优技术、材料设备和服务。</w:t>
      </w:r>
    </w:p>
    <w:p w14:paraId="79B0A566">
      <w:pPr>
        <w:spacing w:line="360" w:lineRule="auto"/>
        <w:ind w:firstLine="540" w:firstLineChars="225"/>
        <w:rPr>
          <w:rFonts w:ascii="宋体" w:hAnsi="宋体" w:cs="宋体"/>
          <w:sz w:val="24"/>
          <w:highlight w:val="none"/>
        </w:rPr>
      </w:pPr>
      <w:r>
        <w:rPr>
          <w:rFonts w:hint="eastAsia" w:ascii="宋体" w:hAnsi="宋体" w:cs="宋体"/>
          <w:sz w:val="24"/>
          <w:highlight w:val="none"/>
        </w:rPr>
        <w:t>6、除本协议第二条约定的技术要求外，乙方提供产品技术标准应不低于现行国家及行业规范。</w:t>
      </w:r>
    </w:p>
    <w:p w14:paraId="08C62967">
      <w:pPr>
        <w:spacing w:line="360" w:lineRule="auto"/>
        <w:ind w:firstLine="540" w:firstLineChars="225"/>
        <w:rPr>
          <w:rFonts w:ascii="宋体" w:hAnsi="宋体" w:cs="宋体"/>
          <w:sz w:val="24"/>
          <w:highlight w:val="none"/>
        </w:rPr>
      </w:pPr>
      <w:r>
        <w:rPr>
          <w:rFonts w:hint="eastAsia" w:ascii="宋体" w:hAnsi="宋体" w:cs="宋体"/>
          <w:sz w:val="24"/>
          <w:highlight w:val="none"/>
        </w:rPr>
        <w:t>7、甲方指定的项目公司按照以上原则要求与乙方签订供货合同时，乙方不得以任何理由提高</w:t>
      </w:r>
      <w:r>
        <w:rPr>
          <w:rFonts w:hint="eastAsia" w:ascii="宋体" w:hAnsi="宋体" w:cs="宋体"/>
          <w:sz w:val="24"/>
          <w:highlight w:val="none"/>
          <w:u w:val="single"/>
        </w:rPr>
        <w:t>_______</w:t>
      </w:r>
      <w:r>
        <w:rPr>
          <w:rFonts w:hint="eastAsia" w:ascii="宋体" w:hAnsi="宋体" w:cs="宋体"/>
          <w:sz w:val="24"/>
          <w:highlight w:val="none"/>
        </w:rPr>
        <w:t>产品单价或是拒签供货合同。</w:t>
      </w:r>
    </w:p>
    <w:p w14:paraId="352F04E6">
      <w:pPr>
        <w:spacing w:line="360" w:lineRule="auto"/>
        <w:ind w:firstLine="540" w:firstLineChars="225"/>
        <w:rPr>
          <w:rFonts w:ascii="宋体" w:hAnsi="宋体" w:cs="宋体"/>
          <w:sz w:val="24"/>
          <w:highlight w:val="none"/>
        </w:rPr>
      </w:pPr>
      <w:r>
        <w:rPr>
          <w:rFonts w:hint="eastAsia" w:ascii="宋体" w:hAnsi="宋体" w:cs="宋体"/>
          <w:sz w:val="24"/>
          <w:highlight w:val="none"/>
        </w:rPr>
        <w:t>8、凡甲方在建项目样板房选用乙方产品的，乙方有义务在产品供货完成至交付小业主前提供免费维修服务。</w:t>
      </w:r>
    </w:p>
    <w:p w14:paraId="67DBB309">
      <w:pPr>
        <w:spacing w:line="360" w:lineRule="auto"/>
        <w:ind w:firstLine="540" w:firstLineChars="225"/>
        <w:rPr>
          <w:rFonts w:ascii="宋体" w:hAnsi="宋体" w:cs="宋体"/>
          <w:sz w:val="24"/>
          <w:highlight w:val="none"/>
        </w:rPr>
      </w:pPr>
      <w:r>
        <w:rPr>
          <w:rFonts w:hint="eastAsia" w:ascii="宋体" w:hAnsi="宋体" w:cs="宋体"/>
          <w:sz w:val="24"/>
          <w:highlight w:val="none"/>
        </w:rPr>
        <w:t>9、项目合同签订后，乙方有义务根据设计及甲方相关要求两周内完成打样确认。</w:t>
      </w:r>
    </w:p>
    <w:p w14:paraId="7270450C">
      <w:pPr>
        <w:spacing w:line="360" w:lineRule="auto"/>
        <w:ind w:firstLine="540" w:firstLineChars="225"/>
        <w:rPr>
          <w:rFonts w:ascii="宋体" w:hAnsi="宋体" w:cs="宋体"/>
          <w:sz w:val="24"/>
          <w:highlight w:val="none"/>
        </w:rPr>
      </w:pPr>
      <w:r>
        <w:rPr>
          <w:rFonts w:hint="eastAsia" w:ascii="宋体" w:hAnsi="宋体" w:cs="宋体"/>
          <w:sz w:val="24"/>
          <w:highlight w:val="none"/>
        </w:rPr>
        <w:t>10、乙方有义务对施工完成品类进行成品保护，四方（甲方、监理方、精装修总包、乙方）验收合格后移交给精装修总包。</w:t>
      </w:r>
    </w:p>
    <w:p w14:paraId="5815C2F6">
      <w:pPr>
        <w:pStyle w:val="2"/>
        <w:spacing w:line="360" w:lineRule="auto"/>
        <w:ind w:left="0" w:leftChars="0" w:firstLine="480"/>
        <w:rPr>
          <w:rFonts w:ascii="宋体" w:hAnsi="宋体" w:cs="宋体"/>
          <w:sz w:val="24"/>
          <w:highlight w:val="none"/>
        </w:rPr>
      </w:pPr>
      <w:r>
        <w:rPr>
          <w:rFonts w:hint="eastAsia" w:ascii="宋体" w:hAnsi="宋体" w:cs="宋体"/>
          <w:sz w:val="24"/>
          <w:highlight w:val="none"/>
        </w:rPr>
        <w:t>11、各品类明确市场面价及折扣率，集采协议周期内市场面价下降，集采产品价格要同比例下降 (乙方有义务主动告知面价下降)。</w:t>
      </w:r>
    </w:p>
    <w:p w14:paraId="55E53CE5">
      <w:pPr>
        <w:spacing w:line="360" w:lineRule="auto"/>
        <w:ind w:firstLine="540" w:firstLineChars="225"/>
        <w:rPr>
          <w:rFonts w:ascii="宋体" w:hAnsi="宋体" w:cs="宋体"/>
          <w:sz w:val="24"/>
          <w:highlight w:val="none"/>
        </w:rPr>
      </w:pPr>
      <w:r>
        <w:rPr>
          <w:rFonts w:hint="eastAsia" w:ascii="宋体" w:hAnsi="宋体" w:cs="宋体"/>
          <w:sz w:val="24"/>
          <w:highlight w:val="none"/>
        </w:rPr>
        <w:t>12、乙方提供联系人一名，负责对接集采期内事项。</w:t>
      </w:r>
    </w:p>
    <w:p w14:paraId="565DFBC0">
      <w:pPr>
        <w:spacing w:line="360" w:lineRule="auto"/>
        <w:ind w:firstLine="540" w:firstLineChars="225"/>
        <w:rPr>
          <w:rFonts w:ascii="宋体" w:hAnsi="宋体" w:cs="宋体"/>
          <w:sz w:val="24"/>
          <w:highlight w:val="none"/>
        </w:rPr>
      </w:pPr>
      <w:r>
        <w:rPr>
          <w:rFonts w:hint="eastAsia" w:ascii="宋体" w:hAnsi="宋体" w:cs="宋体"/>
          <w:sz w:val="24"/>
          <w:highlight w:val="none"/>
        </w:rPr>
        <w:t>联系人：</w:t>
      </w:r>
      <w:r>
        <w:rPr>
          <w:rFonts w:hint="eastAsia" w:ascii="宋体" w:hAnsi="宋体" w:cs="宋体"/>
          <w:sz w:val="24"/>
          <w:highlight w:val="none"/>
          <w:u w:val="single"/>
        </w:rPr>
        <w:t xml:space="preserve">     </w:t>
      </w:r>
      <w:r>
        <w:rPr>
          <w:rFonts w:hint="eastAsia" w:ascii="宋体" w:hAnsi="宋体" w:cs="宋体"/>
          <w:sz w:val="24"/>
          <w:highlight w:val="none"/>
        </w:rPr>
        <w:t>，联系方式：</w:t>
      </w:r>
      <w:r>
        <w:rPr>
          <w:rFonts w:hint="eastAsia" w:ascii="宋体" w:hAnsi="宋体" w:cs="宋体"/>
          <w:sz w:val="24"/>
          <w:highlight w:val="none"/>
          <w:u w:val="single"/>
        </w:rPr>
        <w:t xml:space="preserve">      </w:t>
      </w:r>
      <w:r>
        <w:rPr>
          <w:rFonts w:hint="eastAsia" w:ascii="宋体" w:hAnsi="宋体" w:cs="宋体"/>
          <w:sz w:val="24"/>
          <w:highlight w:val="none"/>
        </w:rPr>
        <w:t>。</w:t>
      </w:r>
    </w:p>
    <w:p w14:paraId="6E8FD76E">
      <w:pPr>
        <w:pStyle w:val="37"/>
        <w:numPr>
          <w:ilvl w:val="0"/>
          <w:numId w:val="16"/>
        </w:numPr>
        <w:ind w:firstLine="422"/>
        <w:jc w:val="left"/>
        <w:rPr>
          <w:rFonts w:ascii="宋体" w:hAnsi="宋体" w:cs="宋体"/>
          <w:highlight w:val="none"/>
        </w:rPr>
      </w:pPr>
      <w:r>
        <w:rPr>
          <w:rFonts w:hint="eastAsia" w:ascii="宋体" w:hAnsi="宋体" w:cs="宋体"/>
          <w:highlight w:val="none"/>
        </w:rPr>
        <w:t>违约责任</w:t>
      </w:r>
    </w:p>
    <w:p w14:paraId="1F487945">
      <w:pPr>
        <w:spacing w:line="360" w:lineRule="auto"/>
        <w:ind w:firstLine="540" w:firstLineChars="225"/>
        <w:rPr>
          <w:rFonts w:ascii="宋体" w:hAnsi="宋体" w:cs="宋体"/>
          <w:sz w:val="24"/>
          <w:highlight w:val="none"/>
        </w:rPr>
      </w:pPr>
      <w:r>
        <w:rPr>
          <w:rFonts w:hint="eastAsia" w:ascii="宋体" w:hAnsi="宋体" w:cs="宋体"/>
          <w:sz w:val="24"/>
          <w:highlight w:val="none"/>
        </w:rPr>
        <w:t>1、乙方有下列任何情形之一的，甲方有权利单方解除本协议或另行确定第三人为产品供货单位，乙方应向甲方返还全部已付费用并向甲方支付2万元/次的违约金并赔偿因此产生的全部损失（甲方损失包括但不限于甲方为履行合同所实际支出的各种费用、甲方为证明乙方违约以及维权所支出的各种调查、审计、评估、公证、律师、诉讼、财产保全等合理费用、如果本合同能够顺利履行甲方预期可以获得的全部经济利益、甲方因本合同无法履行导致被第三人索赔或起诉侵权所支出的所有费用以及依据合同目的甲方所预期获得收益或应当支付费用等，均为乙方应当赔付的范围）：</w:t>
      </w:r>
    </w:p>
    <w:p w14:paraId="3A610B88">
      <w:pPr>
        <w:spacing w:line="360" w:lineRule="auto"/>
        <w:ind w:firstLine="540" w:firstLineChars="225"/>
        <w:rPr>
          <w:rFonts w:ascii="宋体" w:hAnsi="宋体" w:cs="宋体"/>
          <w:sz w:val="24"/>
          <w:highlight w:val="none"/>
        </w:rPr>
      </w:pPr>
      <w:r>
        <w:rPr>
          <w:rFonts w:hint="eastAsia" w:ascii="宋体" w:hAnsi="宋体" w:cs="宋体"/>
          <w:sz w:val="24"/>
          <w:highlight w:val="none"/>
        </w:rPr>
        <w:t>1.1乙方拒绝按照本协议书的规定与甲方或甲方指定的项目公司签订供货合同；</w:t>
      </w:r>
    </w:p>
    <w:p w14:paraId="3804347A">
      <w:pPr>
        <w:spacing w:line="360" w:lineRule="auto"/>
        <w:ind w:firstLine="540" w:firstLineChars="225"/>
        <w:rPr>
          <w:rFonts w:ascii="宋体" w:hAnsi="宋体" w:cs="宋体"/>
          <w:sz w:val="24"/>
          <w:highlight w:val="none"/>
        </w:rPr>
      </w:pPr>
      <w:r>
        <w:rPr>
          <w:rFonts w:hint="eastAsia" w:ascii="宋体" w:hAnsi="宋体" w:cs="宋体"/>
          <w:sz w:val="24"/>
          <w:highlight w:val="none"/>
        </w:rPr>
        <w:t>1.2乙方不具有按本合同规定对甲方全部开发项目供货的能力或未按本协议的约定向甲方供货的。</w:t>
      </w:r>
    </w:p>
    <w:p w14:paraId="145DFE85">
      <w:pPr>
        <w:spacing w:line="360" w:lineRule="auto"/>
        <w:ind w:firstLine="540" w:firstLineChars="225"/>
        <w:rPr>
          <w:rFonts w:ascii="宋体" w:hAnsi="宋体" w:cs="宋体"/>
          <w:sz w:val="24"/>
          <w:highlight w:val="none"/>
        </w:rPr>
      </w:pPr>
      <w:r>
        <w:rPr>
          <w:rFonts w:hint="eastAsia" w:ascii="宋体" w:hAnsi="宋体" w:cs="宋体"/>
          <w:sz w:val="24"/>
          <w:highlight w:val="none"/>
        </w:rPr>
        <w:t>1.3 乙方违反本协议的约定且经甲方责令整改后7日内仍不改正的。</w:t>
      </w:r>
    </w:p>
    <w:p w14:paraId="74F9F1C1">
      <w:pPr>
        <w:spacing w:line="360" w:lineRule="auto"/>
        <w:ind w:firstLine="540" w:firstLineChars="225"/>
        <w:rPr>
          <w:rFonts w:ascii="宋体" w:hAnsi="宋体" w:cs="宋体"/>
          <w:sz w:val="24"/>
          <w:highlight w:val="none"/>
        </w:rPr>
      </w:pPr>
      <w:r>
        <w:rPr>
          <w:rFonts w:hint="eastAsia" w:ascii="宋体" w:hAnsi="宋体" w:cs="宋体"/>
          <w:sz w:val="24"/>
          <w:highlight w:val="none"/>
        </w:rPr>
        <w:t>1.4 乙方累计两次违反本协议的任何约定的。</w:t>
      </w:r>
    </w:p>
    <w:p w14:paraId="33BC7738">
      <w:pPr>
        <w:spacing w:line="360" w:lineRule="auto"/>
        <w:ind w:firstLine="540" w:firstLineChars="225"/>
        <w:rPr>
          <w:rFonts w:ascii="宋体" w:hAnsi="宋体" w:cs="宋体"/>
          <w:sz w:val="24"/>
          <w:highlight w:val="none"/>
        </w:rPr>
      </w:pPr>
      <w:r>
        <w:rPr>
          <w:rFonts w:hint="eastAsia" w:ascii="宋体" w:hAnsi="宋体" w:cs="宋体"/>
          <w:sz w:val="24"/>
          <w:highlight w:val="none"/>
        </w:rPr>
        <w:t>2、合同履约过程中，如发现乙方使用材料、品牌、规格不符合合同要求，甲方可按照甲方与乙方签订的供货合同中的违约条款进行处罚，并直接在后续进度款中扣除。</w:t>
      </w:r>
    </w:p>
    <w:p w14:paraId="60366DCB">
      <w:pPr>
        <w:spacing w:line="360" w:lineRule="auto"/>
        <w:ind w:firstLine="540" w:firstLineChars="225"/>
        <w:rPr>
          <w:rFonts w:ascii="宋体" w:hAnsi="宋体" w:cs="宋体"/>
          <w:sz w:val="24"/>
          <w:highlight w:val="none"/>
        </w:rPr>
      </w:pPr>
      <w:r>
        <w:rPr>
          <w:rFonts w:hint="eastAsia" w:ascii="宋体" w:hAnsi="宋体" w:cs="宋体"/>
          <w:sz w:val="24"/>
          <w:highlight w:val="none"/>
        </w:rPr>
        <w:t>3、任何一方无权在不符合本协议约定条件的情况下单方终止履行协议，否则，必须向守约方赔偿因提前终止协议而造成的全部损失。</w:t>
      </w:r>
    </w:p>
    <w:p w14:paraId="231EE568">
      <w:pPr>
        <w:pStyle w:val="37"/>
        <w:numPr>
          <w:ilvl w:val="0"/>
          <w:numId w:val="16"/>
        </w:numPr>
        <w:ind w:firstLine="422"/>
        <w:jc w:val="left"/>
        <w:rPr>
          <w:rFonts w:ascii="宋体" w:hAnsi="宋体" w:cs="宋体"/>
          <w:highlight w:val="none"/>
        </w:rPr>
      </w:pPr>
      <w:r>
        <w:rPr>
          <w:rFonts w:hint="eastAsia" w:ascii="宋体" w:hAnsi="宋体" w:cs="宋体"/>
          <w:highlight w:val="none"/>
        </w:rPr>
        <w:t>协议有效期与协议终止</w:t>
      </w:r>
    </w:p>
    <w:p w14:paraId="73538664">
      <w:pPr>
        <w:spacing w:line="360" w:lineRule="auto"/>
        <w:ind w:firstLine="480" w:firstLineChars="200"/>
        <w:rPr>
          <w:rFonts w:ascii="宋体" w:hAnsi="宋体" w:cs="宋体"/>
          <w:sz w:val="24"/>
          <w:highlight w:val="none"/>
        </w:rPr>
      </w:pPr>
      <w:r>
        <w:rPr>
          <w:rFonts w:hint="eastAsia" w:ascii="宋体" w:hAnsi="宋体" w:cs="宋体"/>
          <w:sz w:val="24"/>
          <w:highlight w:val="none"/>
        </w:rPr>
        <w:t>1、本协议自双方签署之日起生效，协议期2年（</w:t>
      </w:r>
      <w:bookmarkStart w:id="6" w:name="_Hlk210034833"/>
      <w:r>
        <w:rPr>
          <w:rFonts w:hint="eastAsia" w:ascii="宋体" w:hAnsi="宋体" w:cs="宋体"/>
          <w:sz w:val="24"/>
          <w:highlight w:val="none"/>
        </w:rPr>
        <w:t>甲方与乙方在协议生效日前签订的供货合同的价格如果高于本协议且还没有开始执行合同供货，价格按本次协议执行</w:t>
      </w:r>
      <w:bookmarkEnd w:id="6"/>
      <w:r>
        <w:rPr>
          <w:rFonts w:hint="eastAsia" w:ascii="宋体" w:hAnsi="宋体" w:cs="宋体"/>
          <w:sz w:val="24"/>
          <w:highlight w:val="none"/>
        </w:rPr>
        <w:t>）。期满前1个月双方可协商确定是否续签本协议，但任何一方均没有期满续约或继续集中采购合作的义务。协商不成的，本协议自期限届满之日起终止。</w:t>
      </w:r>
    </w:p>
    <w:p w14:paraId="6657B2B2">
      <w:pPr>
        <w:spacing w:line="360" w:lineRule="auto"/>
        <w:ind w:firstLine="480" w:firstLineChars="200"/>
        <w:rPr>
          <w:rFonts w:ascii="宋体" w:hAnsi="宋体" w:cs="宋体"/>
          <w:sz w:val="24"/>
          <w:highlight w:val="none"/>
        </w:rPr>
      </w:pPr>
      <w:r>
        <w:rPr>
          <w:rFonts w:hint="eastAsia" w:ascii="宋体" w:hAnsi="宋体" w:cs="宋体"/>
          <w:sz w:val="24"/>
          <w:highlight w:val="none"/>
        </w:rPr>
        <w:t>2、本协议一方在符合法律和本协议约定条件下提出终止协议的要求，必须提前1个月书面通知对方，在协议终止前双方仍应履行本协议规定的各项义务，否则须承担相应的违约责任。</w:t>
      </w:r>
    </w:p>
    <w:p w14:paraId="4D6F46FB">
      <w:pPr>
        <w:spacing w:line="360" w:lineRule="auto"/>
        <w:ind w:firstLine="480" w:firstLineChars="200"/>
        <w:rPr>
          <w:rFonts w:ascii="宋体" w:hAnsi="宋体" w:cs="宋体"/>
          <w:sz w:val="24"/>
          <w:highlight w:val="none"/>
        </w:rPr>
      </w:pPr>
      <w:r>
        <w:rPr>
          <w:rFonts w:hint="eastAsia" w:ascii="宋体" w:hAnsi="宋体" w:cs="宋体"/>
          <w:sz w:val="24"/>
          <w:highlight w:val="none"/>
        </w:rPr>
        <w:t>3、甲方每年对乙方进行履约评价，在每年的履约评价中只要有不合格评级的乙方，直接清退出材料设备名录，协议中止，且三年内不接受其征集申请。</w:t>
      </w:r>
    </w:p>
    <w:p w14:paraId="4102EFBD">
      <w:pPr>
        <w:spacing w:line="360" w:lineRule="auto"/>
        <w:ind w:firstLine="480" w:firstLineChars="200"/>
        <w:rPr>
          <w:rFonts w:ascii="宋体" w:hAnsi="宋体" w:cs="宋体"/>
          <w:sz w:val="24"/>
          <w:highlight w:val="none"/>
        </w:rPr>
      </w:pPr>
      <w:r>
        <w:rPr>
          <w:rFonts w:hint="eastAsia" w:ascii="宋体" w:hAnsi="宋体" w:cs="宋体"/>
          <w:sz w:val="24"/>
          <w:highlight w:val="none"/>
        </w:rPr>
        <w:t>4、本合作协议经双方协商一致可终止。</w:t>
      </w:r>
    </w:p>
    <w:p w14:paraId="28B3F65C">
      <w:pPr>
        <w:pStyle w:val="37"/>
        <w:numPr>
          <w:ilvl w:val="0"/>
          <w:numId w:val="16"/>
        </w:numPr>
        <w:ind w:firstLine="422"/>
        <w:jc w:val="left"/>
        <w:rPr>
          <w:rFonts w:ascii="宋体" w:hAnsi="宋体" w:cs="宋体"/>
          <w:highlight w:val="none"/>
        </w:rPr>
      </w:pPr>
      <w:r>
        <w:rPr>
          <w:rFonts w:hint="eastAsia" w:ascii="宋体" w:hAnsi="宋体" w:cs="宋体"/>
          <w:highlight w:val="none"/>
        </w:rPr>
        <w:t>其他约定条款</w:t>
      </w:r>
    </w:p>
    <w:p w14:paraId="1AFEF2F4">
      <w:pPr>
        <w:spacing w:line="360" w:lineRule="auto"/>
        <w:ind w:firstLine="480" w:firstLineChars="200"/>
        <w:rPr>
          <w:rFonts w:ascii="宋体" w:hAnsi="宋体" w:cs="宋体"/>
          <w:sz w:val="24"/>
          <w:highlight w:val="none"/>
        </w:rPr>
      </w:pPr>
      <w:r>
        <w:rPr>
          <w:rFonts w:hint="eastAsia" w:ascii="宋体" w:hAnsi="宋体" w:cs="宋体"/>
          <w:sz w:val="24"/>
          <w:highlight w:val="none"/>
        </w:rPr>
        <w:t>1、具体项目供货、安装合同按 “附件二：《项目</w:t>
      </w:r>
      <w:r>
        <w:rPr>
          <w:rFonts w:hint="eastAsia" w:ascii="宋体" w:hAnsi="宋体" w:cs="宋体"/>
          <w:sz w:val="24"/>
          <w:highlight w:val="none"/>
          <w:u w:val="single"/>
        </w:rPr>
        <w:t>_______</w:t>
      </w:r>
      <w:r>
        <w:rPr>
          <w:rFonts w:hint="eastAsia" w:ascii="宋体" w:hAnsi="宋体" w:cs="宋体"/>
          <w:sz w:val="24"/>
          <w:highlight w:val="none"/>
        </w:rPr>
        <w:t>采购合同》（样本）”签订。经双方协商一致方可对《项目</w:t>
      </w:r>
      <w:r>
        <w:rPr>
          <w:rFonts w:hint="eastAsia" w:ascii="宋体" w:hAnsi="宋体" w:cs="宋体"/>
          <w:sz w:val="24"/>
          <w:highlight w:val="none"/>
          <w:u w:val="single"/>
        </w:rPr>
        <w:t>_______</w:t>
      </w:r>
      <w:r>
        <w:rPr>
          <w:rFonts w:hint="eastAsia" w:ascii="宋体" w:hAnsi="宋体" w:cs="宋体"/>
          <w:sz w:val="24"/>
          <w:highlight w:val="none"/>
        </w:rPr>
        <w:t>采购合同》（样本）进行相应修改。</w:t>
      </w:r>
    </w:p>
    <w:p w14:paraId="41BB31B7">
      <w:pPr>
        <w:pStyle w:val="2"/>
        <w:spacing w:after="0" w:line="360" w:lineRule="auto"/>
        <w:ind w:left="0" w:leftChars="0" w:firstLine="480"/>
        <w:rPr>
          <w:rFonts w:ascii="宋体" w:hAnsi="宋体" w:cs="宋体"/>
          <w:sz w:val="24"/>
          <w:highlight w:val="none"/>
        </w:rPr>
      </w:pPr>
      <w:r>
        <w:rPr>
          <w:rFonts w:hint="eastAsia" w:ascii="宋体" w:hAnsi="宋体" w:cs="宋体"/>
          <w:sz w:val="24"/>
          <w:highlight w:val="none"/>
        </w:rPr>
        <w:t>2、本协议适用于甲方、甲方的关联公司、项目公司或甲方指定的第三方公司等与乙方在本协议有效期内签订</w:t>
      </w:r>
      <w:bookmarkStart w:id="7" w:name="_Hlk22977841"/>
      <w:r>
        <w:rPr>
          <w:rFonts w:hint="eastAsia" w:ascii="宋体" w:hAnsi="宋体" w:cs="宋体"/>
          <w:sz w:val="24"/>
          <w:highlight w:val="none"/>
        </w:rPr>
        <w:t>、履行</w:t>
      </w:r>
      <w:r>
        <w:rPr>
          <w:rFonts w:hint="eastAsia" w:ascii="宋体" w:hAnsi="宋体" w:cs="宋体"/>
          <w:sz w:val="24"/>
          <w:highlight w:val="none"/>
          <w:u w:val="single"/>
        </w:rPr>
        <w:t>_______</w:t>
      </w:r>
      <w:r>
        <w:rPr>
          <w:rFonts w:hint="eastAsia" w:ascii="宋体" w:hAnsi="宋体" w:cs="宋体"/>
          <w:sz w:val="24"/>
          <w:highlight w:val="none"/>
        </w:rPr>
        <w:t>采购协议</w:t>
      </w:r>
      <w:bookmarkEnd w:id="7"/>
      <w:r>
        <w:rPr>
          <w:rFonts w:hint="eastAsia" w:ascii="宋体" w:hAnsi="宋体" w:cs="宋体"/>
          <w:sz w:val="24"/>
          <w:highlight w:val="none"/>
        </w:rPr>
        <w:t>。乙方在与甲方的关联公司、项目公司或甲方指定的第三方公司签订、履行</w:t>
      </w:r>
      <w:r>
        <w:rPr>
          <w:rFonts w:hint="eastAsia" w:ascii="宋体" w:hAnsi="宋体" w:cs="宋体"/>
          <w:sz w:val="24"/>
          <w:highlight w:val="none"/>
          <w:u w:val="single"/>
        </w:rPr>
        <w:t>_______</w:t>
      </w:r>
      <w:r>
        <w:rPr>
          <w:rFonts w:hint="eastAsia" w:ascii="宋体" w:hAnsi="宋体" w:cs="宋体"/>
          <w:sz w:val="24"/>
          <w:highlight w:val="none"/>
        </w:rPr>
        <w:t>采购协议的过程中违反本协议约定的，甲方均有权追究乙方本协议项下相应的违约责任。除本协议另有约定外，甲方的关联公司、项目公司或甲方指定的第三方公司均享有本协议项下甲方所享有的全部权利。</w:t>
      </w:r>
      <w:bookmarkStart w:id="8" w:name="_Hlk191309844"/>
    </w:p>
    <w:p w14:paraId="456F005D">
      <w:pPr>
        <w:pStyle w:val="2"/>
        <w:spacing w:after="0" w:line="360" w:lineRule="auto"/>
        <w:ind w:left="0" w:leftChars="0" w:firstLine="480"/>
        <w:rPr>
          <w:rFonts w:ascii="宋体" w:hAnsi="宋体" w:cs="宋体"/>
          <w:sz w:val="24"/>
          <w:highlight w:val="none"/>
        </w:rPr>
      </w:pPr>
      <w:r>
        <w:rPr>
          <w:rFonts w:hint="eastAsia" w:ascii="宋体" w:hAnsi="宋体" w:cs="宋体"/>
          <w:sz w:val="24"/>
          <w:highlight w:val="none"/>
        </w:rPr>
        <w:t>3、为避免歧义及确保协议约定与实际相符，双方补充明确如下：</w:t>
      </w:r>
    </w:p>
    <w:p w14:paraId="4E6DC32E">
      <w:pPr>
        <w:pStyle w:val="2"/>
        <w:spacing w:after="0" w:line="360" w:lineRule="auto"/>
        <w:ind w:left="0" w:leftChars="0" w:firstLine="480"/>
        <w:rPr>
          <w:rFonts w:ascii="宋体" w:hAnsi="宋体" w:cs="宋体"/>
          <w:sz w:val="24"/>
          <w:highlight w:val="none"/>
        </w:rPr>
      </w:pPr>
      <w:r>
        <w:rPr>
          <w:rFonts w:hint="eastAsia" w:ascii="宋体" w:hAnsi="宋体" w:cs="宋体"/>
          <w:sz w:val="24"/>
          <w:highlight w:val="none"/>
        </w:rPr>
        <w:t>由乙方认证的经销商作为供方与甲方或甲方指定的第三方（作为需方）签署具体项目供货合同，并依约履行义务及承担责任。乙方当且仅就前述具体项目供货合同执行中涉及合作产品生产制造和产品质量、运输（不含二次转运）、品牌安装及品牌售后服务向相应需方承担连带责任。</w:t>
      </w:r>
    </w:p>
    <w:p w14:paraId="63E59BEB">
      <w:pPr>
        <w:pStyle w:val="2"/>
        <w:spacing w:after="0" w:line="360" w:lineRule="auto"/>
        <w:ind w:left="0" w:leftChars="0" w:firstLine="480"/>
        <w:rPr>
          <w:rFonts w:ascii="宋体" w:hAnsi="宋体" w:cs="宋体"/>
          <w:sz w:val="24"/>
          <w:highlight w:val="none"/>
        </w:rPr>
      </w:pPr>
      <w:bookmarkStart w:id="9" w:name="_Hlk207631564"/>
      <w:r>
        <w:rPr>
          <w:rFonts w:hint="eastAsia" w:ascii="宋体" w:hAnsi="宋体" w:cs="宋体"/>
          <w:sz w:val="24"/>
          <w:highlight w:val="none"/>
        </w:rPr>
        <w:t>4、如有集采框架协议周期内产品更新换代的情况，需要提前半年由厂家(总公司)出具书面停产通知单，通知单要明确下市日期，提供的替代型号要符合甲方产品技术指标且不能出现负偏离现象，不按招标文件要求提供替代型号的行为视为不能按时供货，甲方可以单方解除协议，不再与乙方签订合同，且甲方不承担任何违约责任。</w:t>
      </w:r>
    </w:p>
    <w:bookmarkEnd w:id="8"/>
    <w:bookmarkEnd w:id="9"/>
    <w:p w14:paraId="7A9B68E6">
      <w:pPr>
        <w:pStyle w:val="37"/>
        <w:numPr>
          <w:ilvl w:val="0"/>
          <w:numId w:val="16"/>
        </w:numPr>
        <w:ind w:firstLine="422"/>
        <w:jc w:val="left"/>
        <w:rPr>
          <w:rFonts w:ascii="宋体" w:hAnsi="宋体" w:cs="宋体"/>
          <w:highlight w:val="none"/>
        </w:rPr>
      </w:pPr>
      <w:r>
        <w:rPr>
          <w:rFonts w:hint="eastAsia" w:ascii="宋体" w:hAnsi="宋体" w:cs="宋体"/>
          <w:highlight w:val="none"/>
        </w:rPr>
        <w:t>纠纷争议处理方式</w:t>
      </w:r>
    </w:p>
    <w:p w14:paraId="37143A4A">
      <w:pPr>
        <w:spacing w:line="360" w:lineRule="auto"/>
        <w:ind w:firstLine="540" w:firstLineChars="225"/>
        <w:rPr>
          <w:rFonts w:ascii="宋体" w:hAnsi="宋体" w:cs="宋体"/>
          <w:sz w:val="24"/>
          <w:highlight w:val="none"/>
        </w:rPr>
      </w:pPr>
      <w:r>
        <w:rPr>
          <w:rFonts w:hint="eastAsia" w:ascii="宋体" w:hAnsi="宋体" w:cs="宋体"/>
          <w:sz w:val="24"/>
          <w:highlight w:val="none"/>
        </w:rPr>
        <w:t>凡因本协议引起的或与本协议有关的争议，双方应当协商解决，可以和解或调解。当事人不愿和解、调解或和解、调解不成时，双方可以向甲方住所地法院起诉解决争议。</w:t>
      </w:r>
    </w:p>
    <w:p w14:paraId="1E0CF0BE">
      <w:pPr>
        <w:pStyle w:val="37"/>
        <w:numPr>
          <w:ilvl w:val="0"/>
          <w:numId w:val="16"/>
        </w:numPr>
        <w:ind w:firstLine="422"/>
        <w:jc w:val="left"/>
        <w:rPr>
          <w:rFonts w:ascii="宋体" w:hAnsi="宋体" w:cs="宋体"/>
          <w:highlight w:val="none"/>
        </w:rPr>
      </w:pPr>
      <w:r>
        <w:rPr>
          <w:rFonts w:hint="eastAsia" w:ascii="宋体" w:hAnsi="宋体" w:cs="宋体"/>
          <w:highlight w:val="none"/>
        </w:rPr>
        <w:t>协议份数</w:t>
      </w:r>
    </w:p>
    <w:p w14:paraId="717C63EA">
      <w:pPr>
        <w:spacing w:line="360" w:lineRule="auto"/>
        <w:ind w:firstLine="540" w:firstLineChars="225"/>
        <w:rPr>
          <w:rFonts w:ascii="宋体" w:hAnsi="宋体" w:cs="宋体"/>
          <w:sz w:val="24"/>
          <w:highlight w:val="none"/>
        </w:rPr>
      </w:pPr>
      <w:r>
        <w:rPr>
          <w:rFonts w:hint="eastAsia" w:ascii="宋体" w:hAnsi="宋体" w:cs="宋体"/>
          <w:sz w:val="24"/>
          <w:highlight w:val="none"/>
        </w:rPr>
        <w:t>本协议用中文书写，壹式肆份，双方各执贰份，具同等法律效力，未尽事宜，协商解决。</w:t>
      </w:r>
    </w:p>
    <w:p w14:paraId="4C11FF5E">
      <w:pPr>
        <w:pStyle w:val="37"/>
        <w:numPr>
          <w:ilvl w:val="0"/>
          <w:numId w:val="16"/>
        </w:numPr>
        <w:ind w:firstLine="422"/>
        <w:jc w:val="left"/>
        <w:rPr>
          <w:rFonts w:ascii="宋体" w:hAnsi="宋体" w:cs="宋体"/>
          <w:highlight w:val="none"/>
        </w:rPr>
      </w:pPr>
      <w:r>
        <w:rPr>
          <w:rFonts w:hint="eastAsia" w:ascii="宋体" w:hAnsi="宋体" w:cs="宋体"/>
          <w:highlight w:val="none"/>
        </w:rPr>
        <w:t>协议生效</w:t>
      </w:r>
    </w:p>
    <w:p w14:paraId="697EA09F">
      <w:pPr>
        <w:spacing w:line="360" w:lineRule="auto"/>
        <w:ind w:firstLine="540" w:firstLineChars="225"/>
        <w:rPr>
          <w:rFonts w:ascii="宋体" w:hAnsi="宋体" w:cs="宋体"/>
          <w:sz w:val="24"/>
          <w:highlight w:val="none"/>
        </w:rPr>
      </w:pPr>
      <w:r>
        <w:rPr>
          <w:rFonts w:hint="eastAsia" w:ascii="宋体" w:hAnsi="宋体" w:cs="宋体"/>
          <w:sz w:val="24"/>
          <w:highlight w:val="none"/>
        </w:rPr>
        <w:t>本协议自双方代表签字并盖章之日起生效，签订地点为甲方住所地。</w:t>
      </w:r>
    </w:p>
    <w:p w14:paraId="39E4EE0C">
      <w:pPr>
        <w:pStyle w:val="37"/>
        <w:numPr>
          <w:ilvl w:val="0"/>
          <w:numId w:val="16"/>
        </w:numPr>
        <w:ind w:firstLine="422"/>
        <w:jc w:val="left"/>
        <w:rPr>
          <w:rFonts w:ascii="宋体" w:hAnsi="宋体" w:cs="宋体"/>
          <w:highlight w:val="none"/>
        </w:rPr>
      </w:pPr>
      <w:r>
        <w:rPr>
          <w:rFonts w:hint="eastAsia" w:ascii="宋体" w:hAnsi="宋体" w:cs="宋体"/>
          <w:highlight w:val="none"/>
        </w:rPr>
        <w:t xml:space="preserve"> 本协议附件</w:t>
      </w:r>
    </w:p>
    <w:p w14:paraId="1E8D069F">
      <w:pPr>
        <w:pStyle w:val="22"/>
        <w:spacing w:line="360" w:lineRule="auto"/>
        <w:ind w:firstLine="360" w:firstLineChars="150"/>
        <w:rPr>
          <w:rFonts w:hAnsi="宋体" w:cs="宋体"/>
          <w:sz w:val="24"/>
          <w:szCs w:val="24"/>
          <w:highlight w:val="none"/>
        </w:rPr>
      </w:pPr>
      <w:r>
        <w:rPr>
          <w:rFonts w:hint="eastAsia" w:hAnsi="宋体" w:cs="宋体"/>
          <w:sz w:val="24"/>
          <w:szCs w:val="24"/>
          <w:highlight w:val="none"/>
        </w:rPr>
        <w:t>附件为合同内容的组成部分，与合同主体具有同等法律效力。</w:t>
      </w:r>
    </w:p>
    <w:p w14:paraId="2343C772">
      <w:pPr>
        <w:pStyle w:val="22"/>
        <w:numPr>
          <w:ilvl w:val="0"/>
          <w:numId w:val="18"/>
        </w:numPr>
        <w:spacing w:line="360" w:lineRule="auto"/>
        <w:rPr>
          <w:rFonts w:hAnsi="宋体" w:cs="宋体"/>
          <w:sz w:val="24"/>
          <w:szCs w:val="24"/>
          <w:highlight w:val="none"/>
        </w:rPr>
      </w:pPr>
      <w:bookmarkStart w:id="10" w:name="OLE_LINK1"/>
      <w:bookmarkStart w:id="11" w:name="OLE_LINK2"/>
      <w:r>
        <w:rPr>
          <w:rFonts w:hint="eastAsia" w:hAnsi="宋体" w:cs="宋体"/>
          <w:sz w:val="24"/>
          <w:szCs w:val="24"/>
          <w:highlight w:val="none"/>
        </w:rPr>
        <w:t>附件一：</w:t>
      </w:r>
      <w:bookmarkEnd w:id="10"/>
      <w:bookmarkEnd w:id="11"/>
      <w:r>
        <w:rPr>
          <w:rFonts w:hint="eastAsia" w:hAnsi="宋体" w:cs="宋体"/>
          <w:sz w:val="24"/>
          <w:highlight w:val="none"/>
          <w:u w:val="single"/>
        </w:rPr>
        <w:t>_______</w:t>
      </w:r>
      <w:r>
        <w:rPr>
          <w:rFonts w:hint="eastAsia" w:hAnsi="宋体" w:cs="宋体"/>
          <w:sz w:val="24"/>
          <w:highlight w:val="none"/>
        </w:rPr>
        <w:t>年度集中采购报价清单</w:t>
      </w:r>
    </w:p>
    <w:p w14:paraId="7A473767">
      <w:pPr>
        <w:pStyle w:val="22"/>
        <w:numPr>
          <w:ilvl w:val="0"/>
          <w:numId w:val="18"/>
        </w:numPr>
        <w:spacing w:line="360" w:lineRule="auto"/>
        <w:rPr>
          <w:rFonts w:hAnsi="宋体" w:cs="宋体"/>
          <w:sz w:val="24"/>
          <w:szCs w:val="24"/>
          <w:highlight w:val="none"/>
        </w:rPr>
      </w:pPr>
      <w:r>
        <w:rPr>
          <w:rFonts w:hint="eastAsia" w:hAnsi="宋体" w:cs="宋体"/>
          <w:sz w:val="24"/>
          <w:szCs w:val="24"/>
          <w:highlight w:val="none"/>
        </w:rPr>
        <w:t>附件二：</w:t>
      </w:r>
      <w:r>
        <w:rPr>
          <w:rFonts w:hint="eastAsia" w:hAnsi="宋体" w:cs="宋体"/>
          <w:sz w:val="24"/>
          <w:highlight w:val="none"/>
        </w:rPr>
        <w:t>《项目</w:t>
      </w:r>
      <w:r>
        <w:rPr>
          <w:rFonts w:hint="eastAsia" w:hAnsi="宋体" w:cs="宋体"/>
          <w:sz w:val="24"/>
          <w:highlight w:val="none"/>
          <w:u w:val="single"/>
        </w:rPr>
        <w:t>_______</w:t>
      </w:r>
      <w:r>
        <w:rPr>
          <w:rFonts w:hint="eastAsia" w:hAnsi="宋体" w:cs="宋体"/>
          <w:sz w:val="24"/>
          <w:highlight w:val="none"/>
        </w:rPr>
        <w:t>采购合同》（样本）</w:t>
      </w:r>
    </w:p>
    <w:p w14:paraId="19256634">
      <w:pPr>
        <w:pStyle w:val="22"/>
        <w:numPr>
          <w:ilvl w:val="0"/>
          <w:numId w:val="18"/>
        </w:numPr>
        <w:spacing w:line="360" w:lineRule="auto"/>
        <w:rPr>
          <w:rFonts w:hAnsi="宋体" w:cs="宋体"/>
          <w:sz w:val="24"/>
          <w:szCs w:val="24"/>
          <w:highlight w:val="none"/>
        </w:rPr>
      </w:pPr>
      <w:r>
        <w:rPr>
          <w:rFonts w:hint="eastAsia" w:hAnsi="宋体" w:cs="宋体"/>
          <w:sz w:val="24"/>
          <w:szCs w:val="24"/>
          <w:highlight w:val="none"/>
        </w:rPr>
        <w:t>附件三：厂家授权委托书</w:t>
      </w:r>
    </w:p>
    <w:p w14:paraId="4ACE8F10">
      <w:pPr>
        <w:spacing w:line="360" w:lineRule="auto"/>
        <w:rPr>
          <w:rFonts w:ascii="宋体" w:hAnsi="宋体" w:cs="宋体"/>
          <w:sz w:val="24"/>
          <w:highlight w:val="none"/>
        </w:rPr>
      </w:pPr>
    </w:p>
    <w:p w14:paraId="71533F29">
      <w:pPr>
        <w:spacing w:line="360" w:lineRule="auto"/>
        <w:rPr>
          <w:rFonts w:ascii="宋体" w:hAnsi="宋体" w:cs="宋体"/>
          <w:sz w:val="24"/>
          <w:highlight w:val="none"/>
        </w:rPr>
      </w:pPr>
      <w:r>
        <w:rPr>
          <w:rFonts w:hint="eastAsia" w:ascii="宋体" w:hAnsi="宋体" w:cs="宋体"/>
          <w:sz w:val="24"/>
          <w:highlight w:val="none"/>
        </w:rPr>
        <w:t>甲方：</w:t>
      </w:r>
      <w:r>
        <w:rPr>
          <w:rFonts w:hint="eastAsia" w:ascii="宋体" w:hAnsi="宋体" w:cs="宋体"/>
          <w:sz w:val="24"/>
          <w:highlight w:val="none"/>
          <w:u w:val="single"/>
        </w:rPr>
        <w:t xml:space="preserve">                     </w:t>
      </w:r>
      <w:r>
        <w:rPr>
          <w:rFonts w:hint="eastAsia" w:ascii="宋体" w:hAnsi="宋体" w:cs="宋体"/>
          <w:sz w:val="24"/>
          <w:highlight w:val="none"/>
        </w:rPr>
        <w:t xml:space="preserve">       乙方：</w:t>
      </w:r>
      <w:r>
        <w:rPr>
          <w:rFonts w:hint="eastAsia" w:ascii="宋体" w:hAnsi="宋体" w:cs="宋体"/>
          <w:sz w:val="24"/>
          <w:highlight w:val="none"/>
          <w:u w:val="single"/>
        </w:rPr>
        <w:t xml:space="preserve">                            </w:t>
      </w:r>
      <w:r>
        <w:rPr>
          <w:rFonts w:hint="eastAsia" w:ascii="宋体" w:hAnsi="宋体" w:cs="宋体"/>
          <w:sz w:val="24"/>
          <w:highlight w:val="none"/>
        </w:rPr>
        <w:t xml:space="preserve"> </w:t>
      </w:r>
    </w:p>
    <w:p w14:paraId="21AB0CBF">
      <w:pPr>
        <w:spacing w:line="360" w:lineRule="auto"/>
        <w:ind w:firstLine="480" w:firstLineChars="200"/>
        <w:rPr>
          <w:rFonts w:ascii="宋体" w:hAnsi="宋体" w:cs="宋体"/>
          <w:sz w:val="32"/>
          <w:szCs w:val="32"/>
          <w:highlight w:val="none"/>
        </w:rPr>
      </w:pPr>
      <w:r>
        <w:rPr>
          <w:rFonts w:hint="eastAsia" w:ascii="宋体" w:hAnsi="宋体" w:cs="宋体"/>
          <w:sz w:val="24"/>
          <w:highlight w:val="none"/>
        </w:rPr>
        <w:t>签约代表：</w:t>
      </w:r>
      <w:r>
        <w:rPr>
          <w:rFonts w:hint="eastAsia" w:ascii="宋体" w:hAnsi="宋体" w:cs="宋体"/>
          <w:sz w:val="24"/>
          <w:highlight w:val="none"/>
          <w:u w:val="single"/>
        </w:rPr>
        <w:t>[    ]</w:t>
      </w:r>
      <w:r>
        <w:rPr>
          <w:rFonts w:hint="eastAsia" w:ascii="宋体" w:hAnsi="宋体" w:cs="宋体"/>
          <w:sz w:val="24"/>
          <w:highlight w:val="none"/>
        </w:rPr>
        <w:t xml:space="preserve">                       签约代表：</w:t>
      </w:r>
      <w:r>
        <w:rPr>
          <w:rFonts w:hint="eastAsia" w:ascii="宋体" w:hAnsi="宋体" w:cs="宋体"/>
          <w:sz w:val="24"/>
          <w:highlight w:val="none"/>
          <w:u w:val="single"/>
        </w:rPr>
        <w:t>[    ]</w:t>
      </w:r>
      <w:r>
        <w:rPr>
          <w:rFonts w:hint="eastAsia" w:ascii="宋体" w:hAnsi="宋体" w:cs="宋体"/>
          <w:sz w:val="32"/>
          <w:szCs w:val="32"/>
          <w:highlight w:val="none"/>
        </w:rPr>
        <w:br w:type="page"/>
      </w:r>
      <w:r>
        <w:rPr>
          <w:rFonts w:hint="eastAsia" w:ascii="宋体" w:hAnsi="宋体" w:cs="宋体"/>
          <w:sz w:val="32"/>
          <w:szCs w:val="32"/>
          <w:highlight w:val="none"/>
        </w:rPr>
        <w:t>附件二</w:t>
      </w:r>
    </w:p>
    <w:p w14:paraId="3A14B0D0">
      <w:pPr>
        <w:spacing w:before="156" w:beforeLines="50" w:after="156" w:afterLines="50" w:line="360" w:lineRule="auto"/>
        <w:jc w:val="center"/>
        <w:rPr>
          <w:rFonts w:ascii="宋体" w:hAnsi="宋体" w:cs="宋体"/>
          <w:sz w:val="32"/>
          <w:szCs w:val="32"/>
          <w:highlight w:val="none"/>
        </w:rPr>
      </w:pPr>
      <w:r>
        <w:rPr>
          <w:rFonts w:hint="eastAsia" w:ascii="宋体" w:hAnsi="宋体" w:cs="宋体"/>
          <w:sz w:val="24"/>
          <w:highlight w:val="none"/>
          <w:u w:val="single"/>
        </w:rPr>
        <w:t>[    ]</w:t>
      </w:r>
      <w:r>
        <w:rPr>
          <w:rFonts w:hint="eastAsia" w:ascii="宋体" w:hAnsi="宋体" w:cs="宋体"/>
          <w:sz w:val="32"/>
          <w:szCs w:val="32"/>
          <w:highlight w:val="none"/>
        </w:rPr>
        <w:t>项目</w:t>
      </w:r>
      <w:r>
        <w:rPr>
          <w:rFonts w:hint="eastAsia" w:ascii="宋体" w:hAnsi="宋体" w:cs="宋体"/>
          <w:sz w:val="24"/>
          <w:highlight w:val="none"/>
          <w:u w:val="single"/>
        </w:rPr>
        <w:t>[    ]</w:t>
      </w:r>
      <w:r>
        <w:rPr>
          <w:rFonts w:hint="eastAsia" w:ascii="宋体" w:hAnsi="宋体" w:cs="宋体"/>
          <w:sz w:val="32"/>
          <w:szCs w:val="32"/>
          <w:highlight w:val="none"/>
        </w:rPr>
        <w:t>产品采购合同</w:t>
      </w:r>
    </w:p>
    <w:p w14:paraId="46CFE298">
      <w:pPr>
        <w:spacing w:line="360" w:lineRule="auto"/>
        <w:rPr>
          <w:rFonts w:ascii="宋体" w:hAnsi="宋体" w:cs="宋体"/>
          <w:szCs w:val="21"/>
          <w:highlight w:val="none"/>
          <w:u w:val="single"/>
        </w:rPr>
      </w:pPr>
      <w:r>
        <w:rPr>
          <w:rFonts w:hint="eastAsia" w:ascii="宋体" w:hAnsi="宋体" w:cs="宋体"/>
          <w:szCs w:val="21"/>
          <w:highlight w:val="none"/>
        </w:rPr>
        <w:t>甲方：</w:t>
      </w:r>
      <w:r>
        <w:rPr>
          <w:rFonts w:hint="eastAsia" w:ascii="宋体" w:hAnsi="宋体" w:cs="宋体"/>
          <w:sz w:val="24"/>
          <w:highlight w:val="none"/>
          <w:u w:val="single"/>
        </w:rPr>
        <w:t>[    ]</w:t>
      </w:r>
    </w:p>
    <w:p w14:paraId="3034C28D">
      <w:pPr>
        <w:spacing w:line="360" w:lineRule="auto"/>
        <w:rPr>
          <w:rFonts w:ascii="宋体" w:hAnsi="宋体" w:cs="宋体"/>
          <w:szCs w:val="21"/>
          <w:highlight w:val="none"/>
        </w:rPr>
      </w:pPr>
      <w:r>
        <w:rPr>
          <w:rFonts w:hint="eastAsia" w:ascii="宋体" w:hAnsi="宋体" w:cs="宋体"/>
          <w:szCs w:val="21"/>
          <w:highlight w:val="none"/>
        </w:rPr>
        <w:t>乙方：</w:t>
      </w:r>
      <w:r>
        <w:rPr>
          <w:rFonts w:hint="eastAsia" w:ascii="宋体" w:hAnsi="宋体" w:cs="宋体"/>
          <w:sz w:val="24"/>
          <w:highlight w:val="none"/>
          <w:u w:val="single"/>
        </w:rPr>
        <w:t>[    ]</w:t>
      </w:r>
    </w:p>
    <w:p w14:paraId="73187330">
      <w:pPr>
        <w:spacing w:line="360" w:lineRule="auto"/>
        <w:ind w:firstLine="420" w:firstLineChars="200"/>
        <w:rPr>
          <w:rFonts w:ascii="宋体" w:hAnsi="宋体" w:cs="宋体"/>
          <w:szCs w:val="21"/>
          <w:highlight w:val="none"/>
        </w:rPr>
      </w:pPr>
      <w:r>
        <w:rPr>
          <w:rFonts w:hint="eastAsia" w:ascii="宋体" w:hAnsi="宋体" w:cs="宋体"/>
          <w:szCs w:val="21"/>
          <w:highlight w:val="none"/>
        </w:rPr>
        <w:t>依照《中华人民共和国民法典》等有关法律规定，结合工程具体情况，遵循平等、自愿、公平和诚实信用的原则，供需双方经友好协商一致，在</w:t>
      </w:r>
      <w:r>
        <w:rPr>
          <w:rFonts w:hint="eastAsia" w:ascii="宋体" w:hAnsi="宋体" w:cs="宋体"/>
          <w:sz w:val="24"/>
          <w:highlight w:val="none"/>
          <w:u w:val="single"/>
        </w:rPr>
        <w:t>[    ]</w:t>
      </w:r>
      <w:r>
        <w:rPr>
          <w:rFonts w:hint="eastAsia" w:ascii="宋体" w:hAnsi="宋体" w:cs="宋体"/>
          <w:szCs w:val="21"/>
          <w:highlight w:val="none"/>
        </w:rPr>
        <w:t>签订本合同。</w:t>
      </w:r>
    </w:p>
    <w:p w14:paraId="0C07DBB9">
      <w:pPr>
        <w:pStyle w:val="2"/>
        <w:ind w:left="0" w:leftChars="0" w:firstLineChars="0"/>
        <w:rPr>
          <w:rFonts w:ascii="宋体" w:hAnsi="宋体" w:cs="宋体"/>
          <w:highlight w:val="none"/>
        </w:rPr>
      </w:pPr>
      <w:r>
        <w:rPr>
          <w:rFonts w:hint="eastAsia" w:ascii="宋体" w:hAnsi="宋体" w:cs="宋体"/>
          <w:highlight w:val="none"/>
        </w:rPr>
        <w:t>甲方现场负责人：</w:t>
      </w:r>
      <w:r>
        <w:rPr>
          <w:rFonts w:hint="eastAsia" w:ascii="宋体" w:hAnsi="宋体" w:cs="宋体"/>
          <w:sz w:val="24"/>
          <w:highlight w:val="none"/>
          <w:u w:val="single"/>
        </w:rPr>
        <w:t>[    ]</w:t>
      </w:r>
      <w:r>
        <w:rPr>
          <w:rFonts w:hint="eastAsia" w:ascii="宋体" w:hAnsi="宋体" w:cs="宋体"/>
          <w:highlight w:val="none"/>
        </w:rPr>
        <w:t>，联系方式：</w:t>
      </w:r>
      <w:r>
        <w:rPr>
          <w:rFonts w:hint="eastAsia" w:ascii="宋体" w:hAnsi="宋体" w:cs="宋体"/>
          <w:sz w:val="24"/>
          <w:highlight w:val="none"/>
          <w:u w:val="single"/>
        </w:rPr>
        <w:t>[    ]</w:t>
      </w:r>
      <w:r>
        <w:rPr>
          <w:rFonts w:hint="eastAsia" w:ascii="宋体" w:hAnsi="宋体" w:cs="宋体"/>
          <w:highlight w:val="none"/>
        </w:rPr>
        <w:t>；</w:t>
      </w:r>
    </w:p>
    <w:p w14:paraId="2484EF3F">
      <w:pPr>
        <w:ind w:firstLine="420"/>
        <w:rPr>
          <w:rFonts w:ascii="宋体" w:hAnsi="宋体" w:cs="宋体"/>
          <w:highlight w:val="none"/>
        </w:rPr>
      </w:pPr>
      <w:r>
        <w:rPr>
          <w:rFonts w:hint="eastAsia" w:ascii="宋体" w:hAnsi="宋体" w:cs="宋体"/>
          <w:highlight w:val="none"/>
        </w:rPr>
        <w:t>乙方项目经理：</w:t>
      </w:r>
      <w:r>
        <w:rPr>
          <w:rFonts w:hint="eastAsia" w:ascii="宋体" w:hAnsi="宋体" w:cs="宋体"/>
          <w:sz w:val="24"/>
          <w:highlight w:val="none"/>
          <w:u w:val="single"/>
        </w:rPr>
        <w:t>[    ]</w:t>
      </w:r>
      <w:r>
        <w:rPr>
          <w:rFonts w:hint="eastAsia" w:ascii="宋体" w:hAnsi="宋体" w:cs="宋体"/>
          <w:highlight w:val="none"/>
        </w:rPr>
        <w:t>，联系方式：</w:t>
      </w:r>
      <w:r>
        <w:rPr>
          <w:rFonts w:hint="eastAsia" w:ascii="宋体" w:hAnsi="宋体" w:cs="宋体"/>
          <w:sz w:val="24"/>
          <w:highlight w:val="none"/>
          <w:u w:val="single"/>
        </w:rPr>
        <w:t>[    ]</w:t>
      </w:r>
      <w:r>
        <w:rPr>
          <w:rFonts w:hint="eastAsia" w:ascii="宋体" w:hAnsi="宋体" w:cs="宋体"/>
          <w:highlight w:val="none"/>
        </w:rPr>
        <w:t xml:space="preserve">。     </w:t>
      </w:r>
    </w:p>
    <w:p w14:paraId="1ADB0FB7">
      <w:pPr>
        <w:numPr>
          <w:ilvl w:val="0"/>
          <w:numId w:val="19"/>
        </w:numPr>
        <w:spacing w:line="360" w:lineRule="auto"/>
        <w:rPr>
          <w:rFonts w:ascii="宋体" w:hAnsi="宋体" w:cs="宋体"/>
          <w:b/>
          <w:bCs/>
          <w:szCs w:val="21"/>
          <w:highlight w:val="none"/>
        </w:rPr>
      </w:pPr>
      <w:r>
        <w:rPr>
          <w:rFonts w:hint="eastAsia" w:ascii="宋体" w:hAnsi="宋体" w:cs="宋体"/>
          <w:b/>
          <w:bCs/>
          <w:szCs w:val="21"/>
          <w:highlight w:val="none"/>
        </w:rPr>
        <w:t xml:space="preserve"> 甲方向乙方订购以下产品。</w:t>
      </w:r>
    </w:p>
    <w:p w14:paraId="60F6B26D">
      <w:pPr>
        <w:spacing w:line="360" w:lineRule="auto"/>
        <w:ind w:firstLine="480" w:firstLineChars="200"/>
        <w:rPr>
          <w:rFonts w:ascii="宋体" w:hAnsi="宋体" w:cs="宋体"/>
          <w:szCs w:val="21"/>
          <w:highlight w:val="none"/>
        </w:rPr>
      </w:pPr>
      <w:r>
        <w:rPr>
          <w:rFonts w:hint="eastAsia" w:ascii="宋体" w:hAnsi="宋体" w:cs="宋体"/>
          <w:sz w:val="24"/>
          <w:highlight w:val="none"/>
          <w:u w:val="single"/>
        </w:rPr>
        <w:t>[    ]</w:t>
      </w:r>
      <w:r>
        <w:rPr>
          <w:rFonts w:hint="eastAsia" w:ascii="宋体" w:hAnsi="宋体" w:cs="宋体"/>
          <w:szCs w:val="21"/>
          <w:highlight w:val="none"/>
        </w:rPr>
        <w:t>产品，技术参数功能规格及数量详见合同附件。</w:t>
      </w:r>
    </w:p>
    <w:p w14:paraId="7327DC5B">
      <w:pPr>
        <w:numPr>
          <w:ilvl w:val="0"/>
          <w:numId w:val="19"/>
        </w:numPr>
        <w:spacing w:line="360" w:lineRule="auto"/>
        <w:rPr>
          <w:rFonts w:ascii="宋体" w:hAnsi="宋体" w:cs="宋体"/>
          <w:b/>
          <w:bCs/>
          <w:szCs w:val="21"/>
          <w:highlight w:val="none"/>
        </w:rPr>
      </w:pPr>
      <w:r>
        <w:rPr>
          <w:rFonts w:hint="eastAsia" w:ascii="宋体" w:hAnsi="宋体" w:cs="宋体"/>
          <w:b/>
          <w:bCs/>
          <w:szCs w:val="21"/>
          <w:highlight w:val="none"/>
        </w:rPr>
        <w:t xml:space="preserve"> 合同价格</w:t>
      </w:r>
    </w:p>
    <w:p w14:paraId="5B3D8A50">
      <w:pPr>
        <w:spacing w:line="360" w:lineRule="auto"/>
        <w:ind w:firstLine="420" w:firstLineChars="200"/>
        <w:rPr>
          <w:rFonts w:ascii="宋体" w:hAnsi="宋体" w:cs="宋体"/>
          <w:szCs w:val="21"/>
          <w:highlight w:val="none"/>
        </w:rPr>
      </w:pPr>
      <w:r>
        <w:rPr>
          <w:rFonts w:hint="eastAsia" w:ascii="宋体" w:hAnsi="宋体" w:cs="宋体"/>
          <w:szCs w:val="21"/>
          <w:highlight w:val="none"/>
        </w:rPr>
        <w:t>产品总价：</w:t>
      </w:r>
    </w:p>
    <w:p w14:paraId="62F0179F">
      <w:pPr>
        <w:spacing w:line="360" w:lineRule="auto"/>
        <w:ind w:firstLine="420" w:firstLineChars="200"/>
        <w:rPr>
          <w:rFonts w:ascii="宋体" w:hAnsi="宋体" w:cs="宋体"/>
          <w:szCs w:val="21"/>
          <w:highlight w:val="none"/>
        </w:rPr>
      </w:pPr>
      <w:r>
        <w:rPr>
          <w:rFonts w:hint="eastAsia" w:ascii="宋体" w:hAnsi="宋体" w:cs="宋体"/>
          <w:szCs w:val="21"/>
          <w:highlight w:val="none"/>
        </w:rPr>
        <w:t>1、供货：人民币（大写）</w:t>
      </w:r>
      <w:r>
        <w:rPr>
          <w:rFonts w:hint="eastAsia" w:ascii="宋体" w:hAnsi="宋体" w:cs="宋体"/>
          <w:sz w:val="24"/>
          <w:highlight w:val="none"/>
          <w:u w:val="single"/>
        </w:rPr>
        <w:t>[    ]</w:t>
      </w:r>
      <w:r>
        <w:rPr>
          <w:rFonts w:hint="eastAsia" w:ascii="宋体" w:hAnsi="宋体" w:cs="宋体"/>
          <w:szCs w:val="21"/>
          <w:highlight w:val="none"/>
        </w:rPr>
        <w:t>，（小写）</w:t>
      </w:r>
      <w:r>
        <w:rPr>
          <w:rFonts w:hint="eastAsia" w:ascii="宋体" w:hAnsi="宋体" w:cs="宋体"/>
          <w:sz w:val="24"/>
          <w:highlight w:val="none"/>
          <w:u w:val="single"/>
        </w:rPr>
        <w:t>[    ]</w:t>
      </w:r>
      <w:r>
        <w:rPr>
          <w:rFonts w:hint="eastAsia" w:ascii="宋体" w:hAnsi="宋体" w:cs="宋体"/>
          <w:szCs w:val="21"/>
          <w:highlight w:val="none"/>
        </w:rPr>
        <w:t>元，其中不含税价</w:t>
      </w:r>
      <w:r>
        <w:rPr>
          <w:rFonts w:hint="eastAsia" w:ascii="宋体" w:hAnsi="宋体" w:cs="宋体"/>
          <w:sz w:val="24"/>
          <w:highlight w:val="none"/>
          <w:u w:val="single"/>
        </w:rPr>
        <w:t>[    ]</w:t>
      </w:r>
      <w:r>
        <w:rPr>
          <w:rFonts w:hint="eastAsia" w:ascii="宋体" w:hAnsi="宋体" w:cs="宋体"/>
          <w:szCs w:val="21"/>
          <w:highlight w:val="none"/>
        </w:rPr>
        <w:t>元，税金（13%）</w:t>
      </w:r>
      <w:r>
        <w:rPr>
          <w:rFonts w:hint="eastAsia" w:ascii="宋体" w:hAnsi="宋体" w:cs="宋体"/>
          <w:szCs w:val="21"/>
          <w:highlight w:val="none"/>
          <w:u w:val="single"/>
        </w:rPr>
        <w:t xml:space="preserve">            </w:t>
      </w:r>
      <w:r>
        <w:rPr>
          <w:rFonts w:hint="eastAsia" w:ascii="宋体" w:hAnsi="宋体" w:cs="宋体"/>
          <w:szCs w:val="21"/>
          <w:highlight w:val="none"/>
        </w:rPr>
        <w:t>元。</w:t>
      </w:r>
    </w:p>
    <w:p w14:paraId="2FC71291">
      <w:pPr>
        <w:spacing w:line="360" w:lineRule="auto"/>
        <w:ind w:firstLine="420" w:firstLineChars="200"/>
        <w:rPr>
          <w:rFonts w:ascii="宋体" w:hAnsi="宋体" w:cs="宋体"/>
          <w:szCs w:val="21"/>
          <w:highlight w:val="none"/>
        </w:rPr>
      </w:pPr>
      <w:r>
        <w:rPr>
          <w:rFonts w:hint="eastAsia" w:ascii="宋体" w:hAnsi="宋体" w:cs="宋体"/>
          <w:szCs w:val="21"/>
          <w:highlight w:val="none"/>
        </w:rPr>
        <w:t>2、安装（如有）：人民币（大写）</w:t>
      </w:r>
      <w:r>
        <w:rPr>
          <w:rFonts w:hint="eastAsia" w:ascii="宋体" w:hAnsi="宋体" w:cs="宋体"/>
          <w:sz w:val="24"/>
          <w:highlight w:val="none"/>
          <w:u w:val="single"/>
        </w:rPr>
        <w:t>[    ]</w:t>
      </w:r>
      <w:r>
        <w:rPr>
          <w:rFonts w:hint="eastAsia" w:ascii="宋体" w:hAnsi="宋体" w:cs="宋体"/>
          <w:szCs w:val="21"/>
          <w:highlight w:val="none"/>
        </w:rPr>
        <w:t>，（小写）</w:t>
      </w:r>
      <w:r>
        <w:rPr>
          <w:rFonts w:hint="eastAsia" w:ascii="宋体" w:hAnsi="宋体" w:cs="宋体"/>
          <w:sz w:val="24"/>
          <w:highlight w:val="none"/>
          <w:u w:val="single"/>
        </w:rPr>
        <w:t>[    ]</w:t>
      </w:r>
      <w:r>
        <w:rPr>
          <w:rFonts w:hint="eastAsia" w:ascii="宋体" w:hAnsi="宋体" w:cs="宋体"/>
          <w:szCs w:val="21"/>
          <w:highlight w:val="none"/>
        </w:rPr>
        <w:t>元，其中不含税价</w:t>
      </w:r>
      <w:r>
        <w:rPr>
          <w:rFonts w:hint="eastAsia" w:ascii="宋体" w:hAnsi="宋体" w:cs="宋体"/>
          <w:sz w:val="24"/>
          <w:highlight w:val="none"/>
          <w:u w:val="single"/>
        </w:rPr>
        <w:t>[    ]</w:t>
      </w:r>
      <w:r>
        <w:rPr>
          <w:rFonts w:hint="eastAsia" w:ascii="宋体" w:hAnsi="宋体" w:cs="宋体"/>
          <w:szCs w:val="21"/>
          <w:highlight w:val="none"/>
        </w:rPr>
        <w:t>元，税金</w:t>
      </w:r>
      <w:r>
        <w:rPr>
          <w:rFonts w:hint="eastAsia" w:ascii="宋体" w:hAnsi="宋体" w:cs="宋体"/>
          <w:sz w:val="24"/>
          <w:highlight w:val="none"/>
          <w:u w:val="single"/>
        </w:rPr>
        <w:t>[    ][    ]</w:t>
      </w:r>
      <w:r>
        <w:rPr>
          <w:rFonts w:hint="eastAsia" w:ascii="宋体" w:hAnsi="宋体" w:cs="宋体"/>
          <w:szCs w:val="21"/>
          <w:highlight w:val="none"/>
        </w:rPr>
        <w:t>元。</w:t>
      </w:r>
    </w:p>
    <w:p w14:paraId="03201C6C">
      <w:pPr>
        <w:spacing w:line="360" w:lineRule="auto"/>
        <w:ind w:firstLine="420" w:firstLineChars="200"/>
        <w:rPr>
          <w:rFonts w:ascii="宋体" w:hAnsi="宋体" w:cs="宋体"/>
          <w:szCs w:val="21"/>
          <w:highlight w:val="none"/>
        </w:rPr>
      </w:pPr>
      <w:r>
        <w:rPr>
          <w:rFonts w:hint="eastAsia" w:ascii="宋体" w:hAnsi="宋体" w:cs="宋体"/>
          <w:szCs w:val="21"/>
          <w:highlight w:val="none"/>
        </w:rPr>
        <w:t>合同总价：人民币（大写）</w:t>
      </w:r>
      <w:r>
        <w:rPr>
          <w:rFonts w:hint="eastAsia" w:ascii="宋体" w:hAnsi="宋体" w:cs="宋体"/>
          <w:sz w:val="24"/>
          <w:highlight w:val="none"/>
          <w:u w:val="single"/>
        </w:rPr>
        <w:t>[    ]</w:t>
      </w:r>
      <w:r>
        <w:rPr>
          <w:rFonts w:hint="eastAsia" w:ascii="宋体" w:hAnsi="宋体" w:cs="宋体"/>
          <w:szCs w:val="21"/>
          <w:highlight w:val="none"/>
        </w:rPr>
        <w:t>，（小写）</w:t>
      </w:r>
      <w:r>
        <w:rPr>
          <w:rFonts w:hint="eastAsia" w:ascii="宋体" w:hAnsi="宋体" w:cs="宋体"/>
          <w:sz w:val="24"/>
          <w:highlight w:val="none"/>
          <w:u w:val="single"/>
        </w:rPr>
        <w:t>[    ]</w:t>
      </w:r>
      <w:r>
        <w:rPr>
          <w:rFonts w:hint="eastAsia" w:ascii="宋体" w:hAnsi="宋体" w:cs="宋体"/>
          <w:szCs w:val="21"/>
          <w:highlight w:val="none"/>
        </w:rPr>
        <w:t>元。</w:t>
      </w:r>
    </w:p>
    <w:p w14:paraId="01EF0340">
      <w:pPr>
        <w:pStyle w:val="2"/>
        <w:ind w:left="0" w:leftChars="0" w:firstLine="0" w:firstLineChars="0"/>
        <w:rPr>
          <w:rFonts w:ascii="宋体" w:hAnsi="宋体" w:cs="宋体"/>
          <w:szCs w:val="21"/>
          <w:highlight w:val="none"/>
        </w:rPr>
      </w:pPr>
      <w:r>
        <w:rPr>
          <w:rFonts w:hint="eastAsia" w:ascii="宋体" w:hAnsi="宋体" w:cs="宋体"/>
          <w:highlight w:val="none"/>
        </w:rPr>
        <w:t xml:space="preserve">  </w:t>
      </w:r>
      <w:bookmarkStart w:id="12" w:name="_Hlk133916676"/>
      <w:r>
        <w:rPr>
          <w:rFonts w:hint="eastAsia" w:ascii="宋体" w:hAnsi="宋体" w:cs="宋体"/>
          <w:highlight w:val="none"/>
        </w:rPr>
        <w:t>本合同约定的不含税价格不因国家税率变化而变化，若在合同履行期间，如遇国家的税率调整，则价税合计相应调整，以开具发票的时间为准。</w:t>
      </w:r>
      <w:bookmarkEnd w:id="12"/>
    </w:p>
    <w:p w14:paraId="495C6194">
      <w:pPr>
        <w:spacing w:line="360" w:lineRule="auto"/>
        <w:ind w:firstLine="420" w:firstLineChars="200"/>
        <w:rPr>
          <w:rFonts w:ascii="宋体" w:hAnsi="宋体" w:cs="宋体"/>
          <w:szCs w:val="21"/>
          <w:highlight w:val="none"/>
        </w:rPr>
      </w:pPr>
      <w:r>
        <w:rPr>
          <w:rFonts w:hint="eastAsia" w:ascii="宋体" w:hAnsi="宋体" w:cs="宋体"/>
          <w:szCs w:val="21"/>
          <w:highlight w:val="none"/>
        </w:rPr>
        <w:t>详见附件1：《</w:t>
      </w:r>
      <w:r>
        <w:rPr>
          <w:rFonts w:hint="eastAsia" w:ascii="宋体" w:hAnsi="宋体" w:cs="宋体"/>
          <w:sz w:val="24"/>
          <w:highlight w:val="none"/>
          <w:u w:val="single"/>
        </w:rPr>
        <w:t>[    ]</w:t>
      </w:r>
      <w:r>
        <w:rPr>
          <w:rFonts w:hint="eastAsia" w:ascii="宋体" w:hAnsi="宋体" w:cs="宋体"/>
          <w:szCs w:val="21"/>
          <w:highlight w:val="none"/>
        </w:rPr>
        <w:t>设备价款明细表》</w:t>
      </w:r>
    </w:p>
    <w:p w14:paraId="7818457F">
      <w:pPr>
        <w:spacing w:line="360" w:lineRule="auto"/>
        <w:ind w:firstLine="420" w:firstLineChars="200"/>
        <w:rPr>
          <w:rFonts w:ascii="宋体" w:hAnsi="宋体" w:cs="宋体"/>
          <w:szCs w:val="21"/>
          <w:highlight w:val="none"/>
        </w:rPr>
      </w:pPr>
      <w:r>
        <w:rPr>
          <w:rFonts w:hint="eastAsia" w:ascii="宋体" w:hAnsi="宋体" w:cs="宋体"/>
          <w:szCs w:val="21"/>
          <w:highlight w:val="none"/>
        </w:rPr>
        <w:t>本合同项下的产品总价系甲方根据本合同向乙方支付的全部费用，该费用包括材料设备出厂价、包装费、设计费、运输费（含保险费）、卸货费、安装（如有）样品费、保险费、各类风险、利润、税金及其他一切费用（包括但不仅限于因产品质量问题引起的维修、更换、技术指导和培训费用以及乙方因履行本合同及附件所发生的各种费用）等。</w:t>
      </w:r>
    </w:p>
    <w:p w14:paraId="562F106C">
      <w:pPr>
        <w:pStyle w:val="2"/>
        <w:ind w:left="0" w:leftChars="0"/>
        <w:rPr>
          <w:rFonts w:ascii="宋体" w:hAnsi="宋体" w:cs="宋体"/>
          <w:highlight w:val="none"/>
        </w:rPr>
      </w:pPr>
      <w:r>
        <w:rPr>
          <w:rFonts w:hint="eastAsia" w:ascii="宋体" w:hAnsi="宋体" w:cs="宋体"/>
          <w:highlight w:val="none"/>
        </w:rPr>
        <w:t>本合同采取固定单价合同计价方式。</w:t>
      </w:r>
    </w:p>
    <w:p w14:paraId="6695DFAA">
      <w:pPr>
        <w:numPr>
          <w:ilvl w:val="0"/>
          <w:numId w:val="19"/>
        </w:numPr>
        <w:spacing w:line="360" w:lineRule="auto"/>
        <w:rPr>
          <w:rFonts w:ascii="宋体" w:hAnsi="宋体" w:cs="宋体"/>
          <w:b/>
          <w:bCs/>
          <w:szCs w:val="21"/>
          <w:highlight w:val="none"/>
        </w:rPr>
      </w:pPr>
      <w:r>
        <w:rPr>
          <w:rFonts w:hint="eastAsia" w:ascii="宋体" w:hAnsi="宋体" w:cs="宋体"/>
          <w:b/>
          <w:bCs/>
          <w:szCs w:val="21"/>
          <w:highlight w:val="none"/>
        </w:rPr>
        <w:t xml:space="preserve"> 交货地点</w:t>
      </w:r>
    </w:p>
    <w:p w14:paraId="1EB27432">
      <w:pPr>
        <w:spacing w:line="360" w:lineRule="auto"/>
        <w:ind w:firstLine="420" w:firstLineChars="200"/>
        <w:rPr>
          <w:rFonts w:ascii="宋体" w:hAnsi="宋体" w:cs="宋体"/>
          <w:szCs w:val="21"/>
          <w:highlight w:val="none"/>
        </w:rPr>
      </w:pPr>
      <w:r>
        <w:rPr>
          <w:rFonts w:hint="eastAsia" w:ascii="宋体" w:hAnsi="宋体" w:cs="宋体"/>
          <w:szCs w:val="21"/>
          <w:highlight w:val="none"/>
        </w:rPr>
        <w:t>乙方应将甲方所订购的产品自费运至甲方指定场所。双方明确交货地点为：</w:t>
      </w:r>
      <w:r>
        <w:rPr>
          <w:rFonts w:hint="eastAsia" w:ascii="宋体" w:hAnsi="宋体" w:cs="宋体"/>
          <w:sz w:val="24"/>
          <w:highlight w:val="none"/>
          <w:u w:val="single"/>
        </w:rPr>
        <w:t>[    ]</w:t>
      </w:r>
      <w:r>
        <w:rPr>
          <w:rFonts w:hint="eastAsia" w:ascii="宋体" w:hAnsi="宋体" w:cs="宋体"/>
          <w:szCs w:val="21"/>
          <w:highlight w:val="none"/>
        </w:rPr>
        <w:t>，如甲方需变更交货地点，应提前5个工作日书面通知乙方。</w:t>
      </w:r>
    </w:p>
    <w:p w14:paraId="3F206A2C">
      <w:pPr>
        <w:spacing w:line="360" w:lineRule="auto"/>
        <w:ind w:firstLine="420" w:firstLineChars="200"/>
        <w:rPr>
          <w:rFonts w:ascii="宋体" w:hAnsi="宋体" w:cs="宋体"/>
          <w:szCs w:val="21"/>
          <w:highlight w:val="none"/>
        </w:rPr>
      </w:pPr>
      <w:r>
        <w:rPr>
          <w:rFonts w:hint="eastAsia" w:ascii="宋体" w:hAnsi="宋体" w:cs="宋体"/>
          <w:szCs w:val="21"/>
          <w:highlight w:val="none"/>
        </w:rPr>
        <w:t>乙方应根据甲方在上述交货地点指定的场地卸货，否则，甲方有权拒收货物，由此引起全部责任由乙方自行承担。</w:t>
      </w:r>
    </w:p>
    <w:p w14:paraId="5995E2D0">
      <w:pPr>
        <w:numPr>
          <w:ilvl w:val="0"/>
          <w:numId w:val="19"/>
        </w:numPr>
        <w:spacing w:line="360" w:lineRule="auto"/>
        <w:rPr>
          <w:rFonts w:ascii="宋体" w:hAnsi="宋体" w:cs="宋体"/>
          <w:b/>
          <w:bCs/>
          <w:szCs w:val="21"/>
          <w:highlight w:val="none"/>
        </w:rPr>
      </w:pPr>
      <w:r>
        <w:rPr>
          <w:rFonts w:hint="eastAsia" w:ascii="宋体" w:hAnsi="宋体" w:cs="宋体"/>
          <w:b/>
          <w:bCs/>
          <w:szCs w:val="21"/>
          <w:highlight w:val="none"/>
        </w:rPr>
        <w:t xml:space="preserve"> 交货时间</w:t>
      </w:r>
    </w:p>
    <w:p w14:paraId="662B34AE">
      <w:pPr>
        <w:spacing w:line="360" w:lineRule="auto"/>
        <w:ind w:firstLine="420" w:firstLineChars="200"/>
        <w:rPr>
          <w:rFonts w:ascii="宋体" w:hAnsi="宋体" w:cs="宋体"/>
          <w:szCs w:val="21"/>
          <w:highlight w:val="none"/>
        </w:rPr>
      </w:pPr>
      <w:r>
        <w:rPr>
          <w:rFonts w:hint="eastAsia" w:ascii="宋体" w:hAnsi="宋体" w:cs="宋体"/>
          <w:szCs w:val="21"/>
          <w:highlight w:val="none"/>
        </w:rPr>
        <w:t>1．具体到货日期以甲方认可的《发货确认函》（格式见附件4-2）为准。如甲方需推迟发货的，应在原定的发货日30日前书面通知乙方。甲方无需就推迟发货而支付仓储等额外费用。</w:t>
      </w:r>
    </w:p>
    <w:p w14:paraId="2290DF5D">
      <w:pPr>
        <w:spacing w:line="360" w:lineRule="auto"/>
        <w:ind w:firstLine="420" w:firstLineChars="200"/>
        <w:rPr>
          <w:rFonts w:ascii="宋体" w:hAnsi="宋体" w:cs="宋体"/>
          <w:szCs w:val="21"/>
          <w:highlight w:val="none"/>
        </w:rPr>
      </w:pPr>
      <w:r>
        <w:rPr>
          <w:rFonts w:hint="eastAsia" w:ascii="宋体" w:hAnsi="宋体" w:cs="宋体"/>
          <w:szCs w:val="21"/>
          <w:highlight w:val="none"/>
        </w:rPr>
        <w:t>2．供货周期：乙方确保从自甲方预付款汇到乙方指定</w:t>
      </w:r>
      <w:r>
        <w:rPr>
          <w:rFonts w:hint="eastAsia" w:ascii="宋体" w:hAnsi="宋体" w:cs="宋体"/>
          <w:szCs w:val="21"/>
          <w:highlight w:val="none"/>
          <w:lang w:eastAsia="zh-CN"/>
        </w:rPr>
        <w:t>银行账户</w:t>
      </w:r>
      <w:r>
        <w:rPr>
          <w:rFonts w:hint="eastAsia" w:ascii="宋体" w:hAnsi="宋体" w:cs="宋体"/>
          <w:szCs w:val="21"/>
          <w:highlight w:val="none"/>
        </w:rPr>
        <w:t>之日起至乙方产品运至交付地点的供货周期为</w:t>
      </w:r>
      <w:r>
        <w:rPr>
          <w:rFonts w:hint="eastAsia" w:ascii="宋体" w:hAnsi="宋体" w:cs="宋体"/>
          <w:sz w:val="24"/>
          <w:highlight w:val="none"/>
          <w:u w:val="single"/>
        </w:rPr>
        <w:t>[    ]</w:t>
      </w:r>
      <w:r>
        <w:rPr>
          <w:rFonts w:hint="eastAsia" w:ascii="宋体" w:hAnsi="宋体" w:cs="宋体"/>
          <w:szCs w:val="21"/>
          <w:highlight w:val="none"/>
        </w:rPr>
        <w:t>个日历天数。(具体操作参照第六条第 1 款)。最迟供货期为甲乙双方完成技术确认、乙方自收到甲方订单及预付款之日（含当日）起</w:t>
      </w:r>
      <w:r>
        <w:rPr>
          <w:rFonts w:hint="eastAsia" w:ascii="宋体" w:hAnsi="宋体" w:cs="宋体"/>
          <w:sz w:val="24"/>
          <w:highlight w:val="none"/>
          <w:u w:val="single"/>
        </w:rPr>
        <w:t>[    ]</w:t>
      </w:r>
      <w:r>
        <w:rPr>
          <w:rFonts w:hint="eastAsia" w:ascii="宋体" w:hAnsi="宋体" w:cs="宋体"/>
          <w:szCs w:val="21"/>
          <w:highlight w:val="none"/>
        </w:rPr>
        <w:t>日。</w:t>
      </w:r>
    </w:p>
    <w:p w14:paraId="2AD5B8B2">
      <w:pPr>
        <w:spacing w:line="360" w:lineRule="auto"/>
        <w:rPr>
          <w:rFonts w:ascii="宋体" w:hAnsi="宋体" w:cs="宋体"/>
          <w:b/>
          <w:bCs/>
          <w:szCs w:val="21"/>
          <w:highlight w:val="none"/>
        </w:rPr>
      </w:pPr>
      <w:r>
        <w:rPr>
          <w:rFonts w:hint="eastAsia" w:ascii="宋体" w:hAnsi="宋体" w:cs="宋体"/>
          <w:b/>
          <w:bCs/>
          <w:szCs w:val="21"/>
          <w:highlight w:val="none"/>
        </w:rPr>
        <w:t>第五条  产品质量要求</w:t>
      </w:r>
    </w:p>
    <w:p w14:paraId="641B4A32">
      <w:pPr>
        <w:spacing w:line="360" w:lineRule="auto"/>
        <w:ind w:firstLine="420" w:firstLineChars="200"/>
        <w:rPr>
          <w:rFonts w:ascii="宋体" w:hAnsi="宋体" w:cs="宋体"/>
          <w:szCs w:val="21"/>
          <w:highlight w:val="none"/>
        </w:rPr>
      </w:pPr>
      <w:r>
        <w:rPr>
          <w:rFonts w:hint="eastAsia" w:ascii="宋体" w:hAnsi="宋体" w:cs="宋体"/>
          <w:szCs w:val="21"/>
          <w:highlight w:val="none"/>
        </w:rPr>
        <w:t>1.乙方必须按规定提供全部完整无损、全新的合格产品，产品应有明显的标识。</w:t>
      </w:r>
    </w:p>
    <w:p w14:paraId="05FA4F96">
      <w:pPr>
        <w:spacing w:line="360" w:lineRule="auto"/>
        <w:ind w:firstLine="420" w:firstLineChars="200"/>
        <w:rPr>
          <w:rFonts w:ascii="宋体" w:hAnsi="宋体" w:cs="宋体"/>
          <w:szCs w:val="21"/>
          <w:highlight w:val="none"/>
        </w:rPr>
      </w:pPr>
      <w:r>
        <w:rPr>
          <w:rFonts w:hint="eastAsia" w:ascii="宋体" w:hAnsi="宋体" w:cs="宋体"/>
          <w:szCs w:val="21"/>
          <w:highlight w:val="none"/>
        </w:rPr>
        <w:t>2.产品必须满足国家与地方的产品标准、技术规范以及行业质量/技术标准，符合产品样本和说明书所列之标准和具备相应之功能。</w:t>
      </w:r>
    </w:p>
    <w:p w14:paraId="6ECBE4C9">
      <w:pPr>
        <w:spacing w:line="360" w:lineRule="auto"/>
        <w:ind w:firstLine="420" w:firstLineChars="200"/>
        <w:rPr>
          <w:rFonts w:ascii="宋体" w:hAnsi="宋体" w:cs="宋体"/>
          <w:szCs w:val="21"/>
          <w:highlight w:val="none"/>
        </w:rPr>
      </w:pPr>
      <w:r>
        <w:rPr>
          <w:rFonts w:hint="eastAsia" w:ascii="宋体" w:hAnsi="宋体" w:cs="宋体"/>
          <w:szCs w:val="21"/>
          <w:highlight w:val="none"/>
        </w:rPr>
        <w:t>3.产品的包装应有合同编号、装箱单号、生产厂名、原产地、商标、品种、规格、等级、数量、体积、重量、放置方向、防潮要求、出厂批号、有关说明、采用标准的编号等。</w:t>
      </w:r>
    </w:p>
    <w:p w14:paraId="1F14F52C">
      <w:pPr>
        <w:spacing w:line="360" w:lineRule="auto"/>
        <w:ind w:firstLine="420" w:firstLineChars="200"/>
        <w:rPr>
          <w:rFonts w:ascii="宋体" w:hAnsi="宋体" w:cs="宋体"/>
          <w:szCs w:val="21"/>
          <w:highlight w:val="none"/>
        </w:rPr>
      </w:pPr>
      <w:r>
        <w:rPr>
          <w:rFonts w:hint="eastAsia" w:ascii="宋体" w:hAnsi="宋体" w:cs="宋体"/>
          <w:szCs w:val="21"/>
          <w:highlight w:val="none"/>
        </w:rPr>
        <w:t>4、具体详见《江苏盛和房地产股份有限公司202</w:t>
      </w:r>
      <w:r>
        <w:rPr>
          <w:rFonts w:ascii="宋体" w:hAnsi="宋体" w:cs="宋体"/>
          <w:szCs w:val="21"/>
          <w:highlight w:val="none"/>
        </w:rPr>
        <w:t>6</w:t>
      </w:r>
      <w:r>
        <w:rPr>
          <w:rFonts w:hint="eastAsia" w:ascii="宋体" w:hAnsi="宋体" w:cs="宋体"/>
          <w:szCs w:val="21"/>
          <w:highlight w:val="none"/>
        </w:rPr>
        <w:t>-202</w:t>
      </w:r>
      <w:r>
        <w:rPr>
          <w:rFonts w:ascii="宋体" w:hAnsi="宋体" w:cs="宋体"/>
          <w:szCs w:val="21"/>
          <w:highlight w:val="none"/>
        </w:rPr>
        <w:t>8</w:t>
      </w:r>
      <w:r>
        <w:rPr>
          <w:rFonts w:hint="eastAsia" w:ascii="宋体" w:hAnsi="宋体" w:cs="宋体"/>
          <w:szCs w:val="21"/>
          <w:highlight w:val="none"/>
        </w:rPr>
        <w:t>年度</w:t>
      </w:r>
      <w:r>
        <w:rPr>
          <w:rFonts w:hint="eastAsia" w:ascii="宋体" w:hAnsi="宋体" w:cs="宋体"/>
          <w:sz w:val="24"/>
          <w:highlight w:val="none"/>
          <w:u w:val="single"/>
        </w:rPr>
        <w:t>[    ]</w:t>
      </w:r>
      <w:r>
        <w:rPr>
          <w:rFonts w:hint="eastAsia" w:ascii="宋体" w:hAnsi="宋体" w:cs="宋体"/>
          <w:szCs w:val="21"/>
          <w:highlight w:val="none"/>
        </w:rPr>
        <w:t>集中采购框架协议》附件三：盛和房产</w:t>
      </w:r>
      <w:r>
        <w:rPr>
          <w:rFonts w:hint="eastAsia" w:ascii="宋体" w:hAnsi="宋体" w:cs="宋体"/>
          <w:sz w:val="24"/>
          <w:highlight w:val="none"/>
          <w:u w:val="single"/>
        </w:rPr>
        <w:t>[    ]</w:t>
      </w:r>
      <w:r>
        <w:rPr>
          <w:rFonts w:hint="eastAsia" w:ascii="宋体" w:hAnsi="宋体" w:cs="宋体"/>
          <w:szCs w:val="21"/>
          <w:highlight w:val="none"/>
        </w:rPr>
        <w:t>产品技术标准及分级分档标准。</w:t>
      </w:r>
    </w:p>
    <w:p w14:paraId="020E6018">
      <w:pPr>
        <w:spacing w:line="360" w:lineRule="auto"/>
        <w:rPr>
          <w:rFonts w:ascii="宋体" w:hAnsi="宋体" w:cs="宋体"/>
          <w:b/>
          <w:bCs/>
          <w:szCs w:val="21"/>
          <w:highlight w:val="none"/>
        </w:rPr>
      </w:pPr>
      <w:r>
        <w:rPr>
          <w:rFonts w:hint="eastAsia" w:ascii="宋体" w:hAnsi="宋体" w:cs="宋体"/>
          <w:b/>
          <w:bCs/>
          <w:szCs w:val="21"/>
          <w:highlight w:val="none"/>
        </w:rPr>
        <w:t>第六条  产品的交货验收及保管方式</w:t>
      </w:r>
    </w:p>
    <w:p w14:paraId="7C893AA7">
      <w:pPr>
        <w:spacing w:line="360" w:lineRule="auto"/>
        <w:ind w:firstLine="420" w:firstLineChars="200"/>
        <w:rPr>
          <w:rFonts w:ascii="宋体" w:hAnsi="宋体" w:cs="宋体"/>
          <w:szCs w:val="21"/>
          <w:highlight w:val="none"/>
        </w:rPr>
      </w:pPr>
      <w:r>
        <w:rPr>
          <w:rFonts w:hint="eastAsia" w:ascii="宋体" w:hAnsi="宋体" w:cs="宋体"/>
          <w:szCs w:val="21"/>
          <w:highlight w:val="none"/>
        </w:rPr>
        <w:t>1.乙方应在甲方《订货通知单》（格式见附件 4-1）确定的交货时间前</w:t>
      </w:r>
      <w:r>
        <w:rPr>
          <w:rFonts w:hint="eastAsia" w:ascii="宋体" w:hAnsi="宋体" w:cs="宋体"/>
          <w:sz w:val="24"/>
          <w:highlight w:val="none"/>
          <w:u w:val="single"/>
        </w:rPr>
        <w:t>[    ]</w:t>
      </w:r>
      <w:r>
        <w:rPr>
          <w:rFonts w:hint="eastAsia" w:ascii="宋体" w:hAnsi="宋体" w:cs="宋体"/>
          <w:szCs w:val="21"/>
          <w:highlight w:val="none"/>
        </w:rPr>
        <w:t>天，以书面形式发送《发货确认函》给甲方，通知准确的发货日期、预计到货时间、货物型号规格、数量以及货物接收与保管的要求等，甲方须在收到《发货确认函》后5天内给予书面答复，经甲方确认同意后乙方方可发货。</w:t>
      </w:r>
    </w:p>
    <w:p w14:paraId="379C12E1">
      <w:pPr>
        <w:spacing w:line="360" w:lineRule="auto"/>
        <w:ind w:firstLine="420" w:firstLineChars="200"/>
        <w:rPr>
          <w:rFonts w:ascii="宋体" w:hAnsi="宋体" w:cs="宋体"/>
          <w:szCs w:val="21"/>
          <w:highlight w:val="none"/>
        </w:rPr>
      </w:pPr>
      <w:r>
        <w:rPr>
          <w:rFonts w:hint="eastAsia" w:ascii="宋体" w:hAnsi="宋体" w:cs="宋体"/>
          <w:szCs w:val="21"/>
          <w:highlight w:val="none"/>
        </w:rPr>
        <w:t>2.到货时，货物包装须完好无缺、货物在交货验收合格前丢失、损坏的风险由乙方承担。</w:t>
      </w:r>
    </w:p>
    <w:p w14:paraId="798D1608">
      <w:pPr>
        <w:spacing w:line="360" w:lineRule="auto"/>
        <w:ind w:firstLine="420" w:firstLineChars="200"/>
        <w:rPr>
          <w:rFonts w:ascii="宋体" w:hAnsi="宋体" w:cs="宋体"/>
          <w:szCs w:val="21"/>
          <w:highlight w:val="none"/>
        </w:rPr>
      </w:pPr>
      <w:r>
        <w:rPr>
          <w:rFonts w:hint="eastAsia" w:ascii="宋体" w:hAnsi="宋体" w:cs="宋体"/>
          <w:szCs w:val="21"/>
          <w:highlight w:val="none"/>
        </w:rPr>
        <w:t>3.到货后，甲方负责召集施工单位、监理单位，会同乙方到现场进行</w:t>
      </w:r>
      <w:r>
        <w:rPr>
          <w:rFonts w:hint="eastAsia" w:ascii="宋体" w:hAnsi="宋体" w:cs="宋体"/>
          <w:sz w:val="24"/>
          <w:highlight w:val="none"/>
          <w:u w:val="single"/>
        </w:rPr>
        <w:t>[    ]</w:t>
      </w:r>
      <w:r>
        <w:rPr>
          <w:rFonts w:hint="eastAsia" w:ascii="宋体" w:hAnsi="宋体" w:cs="宋体"/>
          <w:szCs w:val="21"/>
          <w:highlight w:val="none"/>
        </w:rPr>
        <w:t>设备进场验收，清点货物数量，货物有丢失或损坏，或者货物的包装、品种、型号、规格、质量等不符合合同规定的，甲方有权拒收全部或部分货物，乙方须按照甲方要求收回或补齐货物，乙方实际交货时间以乙方最终补齐货物时间为准。</w:t>
      </w:r>
    </w:p>
    <w:p w14:paraId="34931802">
      <w:pPr>
        <w:spacing w:line="360" w:lineRule="auto"/>
        <w:ind w:firstLine="420" w:firstLineChars="200"/>
        <w:rPr>
          <w:rFonts w:ascii="宋体" w:hAnsi="宋体" w:cs="宋体"/>
          <w:szCs w:val="21"/>
          <w:highlight w:val="none"/>
        </w:rPr>
      </w:pPr>
      <w:r>
        <w:rPr>
          <w:rFonts w:hint="eastAsia" w:ascii="宋体" w:hAnsi="宋体" w:cs="宋体"/>
          <w:szCs w:val="21"/>
          <w:highlight w:val="none"/>
        </w:rPr>
        <w:t>4.参与交货验收的单位在货物清单上共同签字，并填写交货验收合格证明，此合格证明为乙方交货的凭证（交货验收合格证明不作为乙方产品质量合格证明），也是乙方要求付款的依据；经甲方要求或征得甲方同意后，乙方可分批发货，甲方分批验收。</w:t>
      </w:r>
    </w:p>
    <w:p w14:paraId="0A0CDC2C">
      <w:pPr>
        <w:spacing w:line="360" w:lineRule="auto"/>
        <w:ind w:firstLine="420" w:firstLineChars="200"/>
        <w:rPr>
          <w:rFonts w:ascii="宋体" w:hAnsi="宋体" w:cs="宋体"/>
          <w:szCs w:val="21"/>
          <w:highlight w:val="none"/>
        </w:rPr>
      </w:pPr>
      <w:r>
        <w:rPr>
          <w:rFonts w:hint="eastAsia" w:ascii="宋体" w:hAnsi="宋体" w:cs="宋体"/>
          <w:szCs w:val="21"/>
          <w:highlight w:val="none"/>
        </w:rPr>
        <w:t>5.乙方产品通过交货验收并不排除乙方对产品质量或履约瑕疵仍应承担的责任。</w:t>
      </w:r>
    </w:p>
    <w:p w14:paraId="2A67367D">
      <w:pPr>
        <w:spacing w:line="360" w:lineRule="auto"/>
        <w:ind w:firstLine="420" w:firstLineChars="200"/>
        <w:rPr>
          <w:rFonts w:ascii="宋体" w:hAnsi="宋体" w:cs="宋体"/>
          <w:szCs w:val="21"/>
          <w:highlight w:val="none"/>
        </w:rPr>
      </w:pPr>
      <w:r>
        <w:rPr>
          <w:rFonts w:hint="eastAsia" w:ascii="宋体" w:hAnsi="宋体" w:cs="宋体"/>
          <w:szCs w:val="21"/>
          <w:highlight w:val="none"/>
        </w:rPr>
        <w:t>6.货物出厂时，乙方还应提供现行安全技术规范要求的设计文件、产品质量合格证明、安装技术文件和资料、使用维修说明、监督检验证明等文件，并免费协助甲方建立安全技术档案。</w:t>
      </w:r>
    </w:p>
    <w:p w14:paraId="54A21D38">
      <w:pPr>
        <w:spacing w:line="360" w:lineRule="auto"/>
        <w:ind w:firstLine="420" w:firstLineChars="200"/>
        <w:rPr>
          <w:rFonts w:ascii="宋体" w:hAnsi="宋体" w:cs="宋体"/>
          <w:szCs w:val="21"/>
          <w:highlight w:val="none"/>
        </w:rPr>
      </w:pPr>
      <w:r>
        <w:rPr>
          <w:rFonts w:hint="eastAsia" w:ascii="宋体" w:hAnsi="宋体" w:cs="宋体"/>
          <w:szCs w:val="21"/>
          <w:highlight w:val="none"/>
        </w:rPr>
        <w:t>7.甲方协调提供足够的室外堆场以备卸货，并协助提供</w:t>
      </w:r>
      <w:r>
        <w:rPr>
          <w:rFonts w:hint="eastAsia" w:ascii="宋体" w:hAnsi="宋体" w:cs="宋体"/>
          <w:sz w:val="24"/>
          <w:highlight w:val="none"/>
          <w:u w:val="single"/>
        </w:rPr>
        <w:t>[    ]</w:t>
      </w:r>
      <w:r>
        <w:rPr>
          <w:rFonts w:hint="eastAsia" w:ascii="宋体" w:hAnsi="宋体" w:cs="宋体"/>
          <w:szCs w:val="21"/>
          <w:highlight w:val="none"/>
        </w:rPr>
        <w:t>材料设备及安装工具的堆放场地。</w:t>
      </w:r>
    </w:p>
    <w:p w14:paraId="6A47D5F1">
      <w:pPr>
        <w:spacing w:line="360" w:lineRule="auto"/>
        <w:rPr>
          <w:rFonts w:ascii="宋体" w:hAnsi="宋体" w:cs="宋体"/>
          <w:b/>
          <w:bCs/>
          <w:szCs w:val="21"/>
          <w:highlight w:val="none"/>
        </w:rPr>
      </w:pPr>
      <w:r>
        <w:rPr>
          <w:rFonts w:hint="eastAsia" w:ascii="宋体" w:hAnsi="宋体" w:cs="宋体"/>
          <w:b/>
          <w:bCs/>
          <w:szCs w:val="21"/>
          <w:highlight w:val="none"/>
        </w:rPr>
        <w:t>第七条  施工验收方式</w:t>
      </w:r>
    </w:p>
    <w:p w14:paraId="60E76E44">
      <w:pPr>
        <w:spacing w:line="360" w:lineRule="auto"/>
        <w:ind w:firstLine="480" w:firstLineChars="200"/>
        <w:rPr>
          <w:rFonts w:ascii="宋体" w:hAnsi="宋体" w:cs="宋体"/>
          <w:szCs w:val="21"/>
          <w:highlight w:val="none"/>
        </w:rPr>
      </w:pPr>
      <w:r>
        <w:rPr>
          <w:rFonts w:hint="eastAsia" w:ascii="宋体" w:hAnsi="宋体" w:cs="宋体"/>
          <w:sz w:val="24"/>
          <w:highlight w:val="none"/>
          <w:u w:val="single"/>
        </w:rPr>
        <w:t>[    ]</w:t>
      </w:r>
      <w:r>
        <w:rPr>
          <w:rFonts w:hint="eastAsia" w:ascii="宋体" w:hAnsi="宋体" w:cs="宋体"/>
          <w:szCs w:val="21"/>
          <w:highlight w:val="none"/>
        </w:rPr>
        <w:t>材料设备供货后经组织现场共同进场验收并抽样送检合格视为验收合格；如有安装施工的经相关部门监督验收合格并取得相应的验收合格证明文件视为验收合格。验收合格证明为交付使用和付款的依据。</w:t>
      </w:r>
    </w:p>
    <w:p w14:paraId="297E203D">
      <w:pPr>
        <w:spacing w:line="360" w:lineRule="auto"/>
        <w:rPr>
          <w:rFonts w:ascii="宋体" w:hAnsi="宋体" w:cs="宋体"/>
          <w:b/>
          <w:bCs/>
          <w:szCs w:val="21"/>
          <w:highlight w:val="none"/>
        </w:rPr>
      </w:pPr>
      <w:r>
        <w:rPr>
          <w:rFonts w:hint="eastAsia" w:ascii="宋体" w:hAnsi="宋体" w:cs="宋体"/>
          <w:b/>
          <w:bCs/>
          <w:szCs w:val="21"/>
          <w:highlight w:val="none"/>
        </w:rPr>
        <w:t>第八条  付款方式</w:t>
      </w:r>
    </w:p>
    <w:p w14:paraId="66A78F76">
      <w:pPr>
        <w:spacing w:line="360" w:lineRule="auto"/>
        <w:ind w:firstLine="420" w:firstLineChars="200"/>
        <w:rPr>
          <w:rFonts w:ascii="宋体" w:hAnsi="宋体" w:cs="宋体"/>
          <w:szCs w:val="21"/>
          <w:highlight w:val="none"/>
        </w:rPr>
      </w:pPr>
      <w:r>
        <w:rPr>
          <w:rFonts w:hint="eastAsia" w:ascii="宋体" w:hAnsi="宋体" w:cs="宋体"/>
          <w:szCs w:val="21"/>
          <w:highlight w:val="none"/>
        </w:rPr>
        <w:t>1.依据供货批次分阶段付款：</w:t>
      </w:r>
    </w:p>
    <w:p w14:paraId="453790C3">
      <w:pPr>
        <w:spacing w:line="360" w:lineRule="auto"/>
        <w:ind w:firstLine="420" w:firstLineChars="200"/>
        <w:rPr>
          <w:rFonts w:ascii="宋体" w:hAnsi="宋体" w:cs="宋体"/>
          <w:szCs w:val="21"/>
          <w:highlight w:val="none"/>
        </w:rPr>
      </w:pPr>
      <w:r>
        <w:rPr>
          <w:rFonts w:hint="eastAsia" w:ascii="宋体" w:hAnsi="宋体" w:cs="宋体"/>
          <w:szCs w:val="21"/>
          <w:highlight w:val="none"/>
        </w:rPr>
        <w:t>（1）供货合同：依据供货批次分阶段付款：</w:t>
      </w:r>
    </w:p>
    <w:p w14:paraId="7FB95C15">
      <w:pPr>
        <w:spacing w:line="360" w:lineRule="auto"/>
        <w:ind w:firstLine="420" w:firstLineChars="200"/>
        <w:rPr>
          <w:rFonts w:ascii="宋体" w:hAnsi="宋体" w:cs="宋体"/>
          <w:szCs w:val="21"/>
          <w:highlight w:val="none"/>
        </w:rPr>
      </w:pPr>
      <w:r>
        <w:rPr>
          <w:rFonts w:hint="eastAsia" w:ascii="宋体" w:hAnsi="宋体" w:cs="宋体"/>
          <w:szCs w:val="21"/>
          <w:highlight w:val="none"/>
        </w:rPr>
        <w:t>第一笔付款：甲方发出《订货通知单》之日起14个工作日内，甲方支付该批次《订货通知单》所列设备总价的30%作为预付款（分批供货分批支付），乙方缴纳该批次总价10%履约保证金或开具等额的银行履约保函并开具该批次总价20%的银行预付款保函；</w:t>
      </w:r>
    </w:p>
    <w:p w14:paraId="050E8A44">
      <w:pPr>
        <w:spacing w:line="360" w:lineRule="auto"/>
        <w:ind w:firstLine="420" w:firstLineChars="200"/>
        <w:rPr>
          <w:rFonts w:ascii="宋体" w:hAnsi="宋体" w:cs="宋体"/>
          <w:szCs w:val="21"/>
          <w:highlight w:val="none"/>
        </w:rPr>
      </w:pPr>
      <w:r>
        <w:rPr>
          <w:rFonts w:hint="eastAsia" w:ascii="宋体" w:hAnsi="宋体" w:cs="宋体"/>
          <w:szCs w:val="21"/>
          <w:highlight w:val="none"/>
        </w:rPr>
        <w:t>第二笔付款：材料设备货到现场经验收合格确认收货并开具95%增值税专用发票后付款至80%（分批供货分批支付），甲方退20%的银行预付款保函；</w:t>
      </w:r>
    </w:p>
    <w:p w14:paraId="19DB1744">
      <w:pPr>
        <w:spacing w:line="360" w:lineRule="auto"/>
        <w:ind w:firstLine="420" w:firstLineChars="200"/>
        <w:rPr>
          <w:rFonts w:ascii="宋体" w:hAnsi="宋体" w:cs="宋体"/>
          <w:szCs w:val="21"/>
          <w:highlight w:val="none"/>
        </w:rPr>
      </w:pPr>
      <w:r>
        <w:rPr>
          <w:rFonts w:hint="eastAsia" w:ascii="宋体" w:hAnsi="宋体" w:cs="宋体"/>
          <w:szCs w:val="21"/>
          <w:highlight w:val="none"/>
        </w:rPr>
        <w:t>第三笔付款：完成所有材料设备供货经建设、施工、监理、供货单位四方验收合格且甲方结算清单一审后开具100%全额增值税专用发票后付款至97%（分批供货分批支付），甲方退10%履约保证金或银行履约保函；</w:t>
      </w:r>
    </w:p>
    <w:p w14:paraId="051846E7">
      <w:pPr>
        <w:spacing w:line="360" w:lineRule="auto"/>
        <w:ind w:firstLine="420" w:firstLineChars="200"/>
        <w:rPr>
          <w:rFonts w:ascii="宋体" w:hAnsi="宋体" w:cs="宋体"/>
          <w:szCs w:val="21"/>
          <w:highlight w:val="none"/>
        </w:rPr>
      </w:pPr>
      <w:r>
        <w:rPr>
          <w:rFonts w:hint="eastAsia" w:ascii="宋体" w:hAnsi="宋体" w:cs="宋体"/>
          <w:szCs w:val="21"/>
          <w:highlight w:val="none"/>
        </w:rPr>
        <w:t>第四笔付款：最后3%作为质保金，待质保期满（24个月）后</w:t>
      </w:r>
      <w:r>
        <w:rPr>
          <w:rFonts w:hint="eastAsia" w:ascii="宋体" w:hAnsi="宋体" w:cs="宋体"/>
          <w:szCs w:val="21"/>
          <w:highlight w:val="none"/>
        </w:rPr>
        <w:t>无息</w:t>
      </w:r>
      <w:r>
        <w:rPr>
          <w:rFonts w:hint="eastAsia" w:ascii="宋体" w:hAnsi="宋体" w:cs="宋体"/>
          <w:szCs w:val="21"/>
          <w:highlight w:val="none"/>
        </w:rPr>
        <w:t>退还；</w:t>
      </w:r>
    </w:p>
    <w:p w14:paraId="0F64AC11">
      <w:pPr>
        <w:pStyle w:val="2"/>
        <w:ind w:left="0" w:leftChars="0"/>
        <w:rPr>
          <w:rFonts w:ascii="宋体" w:hAnsi="宋体" w:cs="宋体"/>
          <w:szCs w:val="21"/>
          <w:highlight w:val="none"/>
        </w:rPr>
      </w:pPr>
      <w:r>
        <w:rPr>
          <w:rFonts w:hint="eastAsia" w:ascii="宋体" w:hAnsi="宋体" w:cs="宋体"/>
          <w:szCs w:val="21"/>
          <w:highlight w:val="none"/>
        </w:rPr>
        <w:t>履约保证金为合同总价的10%，质量履约保证金为4%、工期履约保证金为5%、竣工资料履约保证金为1%。</w:t>
      </w:r>
    </w:p>
    <w:p w14:paraId="2429B8BB">
      <w:pPr>
        <w:ind w:firstLine="420" w:firstLineChars="200"/>
        <w:rPr>
          <w:rFonts w:ascii="宋体" w:hAnsi="宋体" w:cs="宋体"/>
          <w:szCs w:val="21"/>
          <w:highlight w:val="none"/>
        </w:rPr>
      </w:pPr>
      <w:r>
        <w:rPr>
          <w:rFonts w:hint="eastAsia" w:ascii="宋体" w:hAnsi="宋体" w:cs="宋体"/>
          <w:szCs w:val="21"/>
          <w:highlight w:val="none"/>
        </w:rPr>
        <w:t>（2）施工合同</w:t>
      </w:r>
    </w:p>
    <w:p w14:paraId="6FA0AC62">
      <w:pPr>
        <w:spacing w:line="360" w:lineRule="auto"/>
        <w:ind w:firstLine="420" w:firstLineChars="200"/>
        <w:rPr>
          <w:rFonts w:ascii="宋体" w:hAnsi="宋体" w:cs="宋体"/>
          <w:szCs w:val="21"/>
          <w:highlight w:val="none"/>
        </w:rPr>
      </w:pPr>
      <w:r>
        <w:rPr>
          <w:rFonts w:hint="eastAsia" w:ascii="宋体" w:hAnsi="宋体" w:cs="宋体"/>
          <w:szCs w:val="21"/>
          <w:highlight w:val="none"/>
        </w:rPr>
        <w:t>第一笔付款：甲方发出《订货通知单》之日起14个工作日内，甲方支付该批次安装总价的30%作为预付款（分批供货分批支付），乙方缴纳该批次总价10%的履约保证金或开具等额的银行履约保函；</w:t>
      </w:r>
    </w:p>
    <w:p w14:paraId="02020C43">
      <w:pPr>
        <w:spacing w:line="360" w:lineRule="auto"/>
        <w:ind w:firstLine="420" w:firstLineChars="200"/>
        <w:rPr>
          <w:rFonts w:ascii="宋体" w:hAnsi="宋体" w:cs="宋体"/>
          <w:szCs w:val="21"/>
          <w:highlight w:val="none"/>
        </w:rPr>
      </w:pPr>
      <w:r>
        <w:rPr>
          <w:rFonts w:hint="eastAsia" w:ascii="宋体" w:hAnsi="宋体" w:cs="宋体"/>
          <w:szCs w:val="21"/>
          <w:highlight w:val="none"/>
        </w:rPr>
        <w:t>第二笔付款：完成所有材料设备安装后经建设、施工、监理、供货单位四方验收合格且甲方结算清单一审后开具100%全额增值税专用发票后付款至97%（分批供货分批支付），甲方退10%履约保证金或银行履约保函；</w:t>
      </w:r>
    </w:p>
    <w:p w14:paraId="239D261B">
      <w:pPr>
        <w:spacing w:line="360" w:lineRule="auto"/>
        <w:ind w:firstLine="420" w:firstLineChars="200"/>
        <w:rPr>
          <w:rFonts w:ascii="宋体" w:hAnsi="宋体" w:cs="宋体"/>
          <w:szCs w:val="21"/>
          <w:highlight w:val="none"/>
        </w:rPr>
      </w:pPr>
      <w:r>
        <w:rPr>
          <w:rFonts w:hint="eastAsia" w:ascii="宋体" w:hAnsi="宋体" w:cs="宋体"/>
          <w:szCs w:val="21"/>
          <w:highlight w:val="none"/>
        </w:rPr>
        <w:t>第三笔付款：最后3%作为质保金，待质保期满（24个月）后</w:t>
      </w:r>
      <w:r>
        <w:rPr>
          <w:rFonts w:hint="eastAsia" w:ascii="宋体" w:hAnsi="宋体" w:cs="宋体"/>
          <w:szCs w:val="21"/>
          <w:highlight w:val="none"/>
        </w:rPr>
        <w:t>无息</w:t>
      </w:r>
      <w:r>
        <w:rPr>
          <w:rFonts w:hint="eastAsia" w:ascii="宋体" w:hAnsi="宋体" w:cs="宋体"/>
          <w:szCs w:val="21"/>
          <w:highlight w:val="none"/>
        </w:rPr>
        <w:t>退还；</w:t>
      </w:r>
    </w:p>
    <w:p w14:paraId="5ECBA364">
      <w:pPr>
        <w:snapToGrid w:val="0"/>
        <w:spacing w:line="520" w:lineRule="exact"/>
        <w:ind w:firstLine="432" w:firstLineChars="206"/>
        <w:rPr>
          <w:rFonts w:ascii="宋体" w:hAnsi="宋体" w:cs="宋体"/>
          <w:szCs w:val="21"/>
          <w:highlight w:val="none"/>
        </w:rPr>
      </w:pPr>
      <w:r>
        <w:rPr>
          <w:rFonts w:hint="eastAsia" w:ascii="宋体" w:hAnsi="宋体" w:cs="宋体"/>
          <w:szCs w:val="21"/>
          <w:highlight w:val="none"/>
        </w:rPr>
        <w:t>质量履约保证金为3%、工期履约保证金为3%、安全履约保证金为2%、竣工资料履约保证金为1%、人员到岗履约保证金为1%。</w:t>
      </w:r>
    </w:p>
    <w:p w14:paraId="45480C0B">
      <w:pPr>
        <w:snapToGrid w:val="0"/>
        <w:spacing w:line="520" w:lineRule="exact"/>
        <w:ind w:firstLine="432" w:firstLineChars="206"/>
        <w:rPr>
          <w:rFonts w:ascii="宋体" w:hAnsi="宋体" w:cs="宋体"/>
          <w:szCs w:val="21"/>
          <w:highlight w:val="none"/>
        </w:rPr>
      </w:pPr>
      <w:r>
        <w:rPr>
          <w:rFonts w:hint="eastAsia" w:ascii="宋体" w:hAnsi="宋体" w:cs="宋体"/>
          <w:szCs w:val="21"/>
          <w:highlight w:val="none"/>
        </w:rPr>
        <w:t>质保金、履约保证金可以采用银行保函（独立保函，见索即付）；履约保证金具体开具时间由项目公司决策；履约保证金、预付款全部分批次计算。</w:t>
      </w:r>
    </w:p>
    <w:p w14:paraId="7802DE3B">
      <w:pPr>
        <w:spacing w:line="360" w:lineRule="auto"/>
        <w:ind w:firstLine="420" w:firstLineChars="200"/>
        <w:rPr>
          <w:rFonts w:ascii="宋体" w:hAnsi="宋体" w:cs="宋体"/>
          <w:szCs w:val="21"/>
          <w:highlight w:val="none"/>
        </w:rPr>
      </w:pPr>
      <w:r>
        <w:rPr>
          <w:rFonts w:hint="eastAsia" w:ascii="宋体" w:hAnsi="宋体" w:cs="宋体"/>
          <w:szCs w:val="21"/>
          <w:highlight w:val="none"/>
        </w:rPr>
        <w:t>2.票据：</w:t>
      </w:r>
    </w:p>
    <w:p w14:paraId="21146E47">
      <w:pPr>
        <w:spacing w:line="360" w:lineRule="auto"/>
        <w:ind w:firstLine="420" w:firstLineChars="200"/>
        <w:rPr>
          <w:rFonts w:ascii="宋体" w:hAnsi="宋体" w:cs="宋体"/>
          <w:szCs w:val="21"/>
          <w:highlight w:val="none"/>
        </w:rPr>
      </w:pPr>
      <w:r>
        <w:rPr>
          <w:rFonts w:hint="eastAsia" w:ascii="宋体" w:hAnsi="宋体" w:cs="宋体"/>
          <w:szCs w:val="21"/>
          <w:highlight w:val="none"/>
        </w:rPr>
        <w:t>2.1甲方在办理前述的每一笔付款手续前，乙方须向甲方开具付款方式中要求的、合法有效的增值税专用发票，甲方收到乙方的增值税专用发票须经过防伪税控系统抵扣认证，认证通过后方可向乙方付款，否则甲方有权拒绝支付货款。</w:t>
      </w:r>
    </w:p>
    <w:p w14:paraId="27D7628D">
      <w:pPr>
        <w:spacing w:line="360" w:lineRule="auto"/>
        <w:ind w:firstLine="420" w:firstLineChars="200"/>
        <w:rPr>
          <w:rFonts w:ascii="宋体" w:hAnsi="宋体" w:cs="宋体"/>
          <w:szCs w:val="21"/>
          <w:highlight w:val="none"/>
        </w:rPr>
      </w:pPr>
      <w:r>
        <w:rPr>
          <w:rFonts w:hint="eastAsia" w:ascii="宋体" w:hAnsi="宋体" w:cs="宋体"/>
          <w:szCs w:val="21"/>
          <w:highlight w:val="none"/>
        </w:rPr>
        <w:t>2.2乙方开具的增值税发票必须符合国家税收有关法律规定，不得使用虚假发票、或伪造、变造的发票，否则一切责任由乙方自行承担，同时乙方需向甲方承担票面金额20%的违约金，对由此引起的甲方全部损失由乙方负责双倍赔偿。同时，甲方可将乙方列为不合格乙方，并保留对乙方追究法律责任的权利。</w:t>
      </w:r>
    </w:p>
    <w:p w14:paraId="0CEC7D03">
      <w:pPr>
        <w:spacing w:line="360" w:lineRule="auto"/>
        <w:ind w:firstLine="420" w:firstLineChars="200"/>
        <w:rPr>
          <w:rFonts w:ascii="宋体" w:hAnsi="宋体" w:cs="宋体"/>
          <w:szCs w:val="21"/>
          <w:highlight w:val="none"/>
        </w:rPr>
      </w:pPr>
      <w:r>
        <w:rPr>
          <w:rFonts w:hint="eastAsia" w:ascii="宋体" w:hAnsi="宋体" w:cs="宋体"/>
          <w:szCs w:val="21"/>
          <w:highlight w:val="none"/>
        </w:rPr>
        <w:t>2.3如发生发票丢失、毁损、逾期无法认证及需要开具红字增值税专用发票等情况时，甲、乙双方应互相配合进行处理。</w:t>
      </w:r>
    </w:p>
    <w:p w14:paraId="6784A1FF">
      <w:pPr>
        <w:numPr>
          <w:ilvl w:val="0"/>
          <w:numId w:val="20"/>
        </w:numPr>
        <w:spacing w:line="360" w:lineRule="auto"/>
        <w:rPr>
          <w:rFonts w:ascii="宋体" w:hAnsi="宋体" w:cs="宋体"/>
          <w:b/>
          <w:bCs/>
          <w:szCs w:val="21"/>
          <w:highlight w:val="none"/>
        </w:rPr>
      </w:pPr>
      <w:r>
        <w:rPr>
          <w:rFonts w:hint="eastAsia" w:ascii="宋体" w:hAnsi="宋体" w:cs="宋体"/>
          <w:b/>
          <w:bCs/>
          <w:szCs w:val="21"/>
          <w:highlight w:val="none"/>
        </w:rPr>
        <w:t xml:space="preserve"> 变更处理</w:t>
      </w:r>
    </w:p>
    <w:p w14:paraId="66479F88">
      <w:pPr>
        <w:spacing w:line="360" w:lineRule="auto"/>
        <w:ind w:firstLine="420" w:firstLineChars="200"/>
        <w:rPr>
          <w:rFonts w:ascii="宋体" w:hAnsi="宋体" w:cs="宋体"/>
          <w:szCs w:val="21"/>
          <w:highlight w:val="none"/>
        </w:rPr>
      </w:pPr>
      <w:r>
        <w:rPr>
          <w:rFonts w:hint="eastAsia" w:ascii="宋体" w:hAnsi="宋体" w:cs="宋体"/>
          <w:szCs w:val="21"/>
          <w:highlight w:val="none"/>
        </w:rPr>
        <w:t>1.如甲方改变所订材料设备的规格型号和数量，乙方只可对因规格型号和数量的变化而造成的价差调整合同金额，不得就甲方的变更行为收取任何其他费用。</w:t>
      </w:r>
    </w:p>
    <w:p w14:paraId="64C013D3">
      <w:pPr>
        <w:spacing w:line="360" w:lineRule="auto"/>
        <w:ind w:firstLine="420" w:firstLineChars="200"/>
        <w:rPr>
          <w:rFonts w:ascii="宋体" w:hAnsi="宋体" w:cs="宋体"/>
          <w:szCs w:val="21"/>
          <w:highlight w:val="none"/>
        </w:rPr>
      </w:pPr>
      <w:r>
        <w:rPr>
          <w:rFonts w:hint="eastAsia" w:ascii="宋体" w:hAnsi="宋体" w:cs="宋体"/>
          <w:szCs w:val="21"/>
          <w:highlight w:val="none"/>
        </w:rPr>
        <w:t>2.甲乙双方技术人员应在合同签订后20个工作日内书面确认技术图纸（包含土建图及专业深化图纸等一切有关联的设计文件），以作为生产供货的依据，如设计有修改，甲方应在出货前45天书面通知乙方，产生的费用另行商议。</w:t>
      </w:r>
    </w:p>
    <w:p w14:paraId="37C56350">
      <w:pPr>
        <w:spacing w:line="360" w:lineRule="auto"/>
        <w:rPr>
          <w:rFonts w:ascii="宋体" w:hAnsi="宋体" w:cs="宋体"/>
          <w:b/>
          <w:bCs/>
          <w:szCs w:val="21"/>
          <w:highlight w:val="none"/>
        </w:rPr>
      </w:pPr>
      <w:r>
        <w:rPr>
          <w:rFonts w:hint="eastAsia" w:ascii="宋体" w:hAnsi="宋体" w:cs="宋体"/>
          <w:b/>
          <w:bCs/>
          <w:szCs w:val="21"/>
          <w:highlight w:val="none"/>
        </w:rPr>
        <w:t>第十条  结算</w:t>
      </w:r>
    </w:p>
    <w:p w14:paraId="2A7FCFDA">
      <w:pPr>
        <w:spacing w:line="360" w:lineRule="auto"/>
        <w:ind w:firstLine="420" w:firstLineChars="200"/>
        <w:rPr>
          <w:rFonts w:ascii="宋体" w:hAnsi="宋体" w:cs="宋体"/>
          <w:szCs w:val="21"/>
          <w:highlight w:val="none"/>
        </w:rPr>
      </w:pPr>
      <w:r>
        <w:rPr>
          <w:rFonts w:hint="eastAsia" w:ascii="宋体" w:hAnsi="宋体" w:cs="宋体"/>
          <w:szCs w:val="21"/>
          <w:highlight w:val="none"/>
        </w:rPr>
        <w:t>在</w:t>
      </w:r>
      <w:r>
        <w:rPr>
          <w:rFonts w:hint="eastAsia" w:ascii="宋体" w:hAnsi="宋体" w:cs="宋体"/>
          <w:sz w:val="24"/>
          <w:highlight w:val="none"/>
          <w:u w:val="single"/>
        </w:rPr>
        <w:t>[    ]</w:t>
      </w:r>
      <w:r>
        <w:rPr>
          <w:rFonts w:hint="eastAsia" w:ascii="宋体" w:hAnsi="宋体" w:cs="宋体"/>
          <w:szCs w:val="21"/>
          <w:highlight w:val="none"/>
        </w:rPr>
        <w:t>竣工验收和配合甲方全面工程验收并办理工程交接手续后30天内，乙方向甲方报送齐全的工程结算资料，甲方收到乙方递交的竣工结算资料后90天内（如有重大分歧，时间顺延）给予确认或者提出修改意见。结算审核完毕，双方签订工程财务结算书。</w:t>
      </w:r>
    </w:p>
    <w:p w14:paraId="0455A53B">
      <w:pPr>
        <w:spacing w:line="360" w:lineRule="auto"/>
        <w:ind w:firstLine="420" w:firstLineChars="200"/>
        <w:rPr>
          <w:rFonts w:ascii="宋体" w:hAnsi="宋体" w:cs="宋体"/>
          <w:szCs w:val="21"/>
          <w:highlight w:val="none"/>
        </w:rPr>
      </w:pPr>
      <w:r>
        <w:rPr>
          <w:rFonts w:hint="eastAsia" w:ascii="宋体" w:hAnsi="宋体" w:cs="宋体"/>
          <w:szCs w:val="21"/>
          <w:highlight w:val="none"/>
        </w:rPr>
        <w:t>竣工结算资料：a）封面和目录；b)结算书；c)合同书(含供货清单)；d)变更、签证通知单、回执单及费用审定单；e)材料进场验收及交接单；f)工程违约金扣款凭证、相关单位的扣款书等；g)已付款</w:t>
      </w:r>
      <w:r>
        <w:rPr>
          <w:rFonts w:hint="eastAsia" w:ascii="宋体" w:hAnsi="宋体" w:cs="宋体"/>
          <w:szCs w:val="21"/>
          <w:highlight w:val="none"/>
          <w:lang w:eastAsia="zh-CN"/>
        </w:rPr>
        <w:t>对账单</w:t>
      </w:r>
      <w:r>
        <w:rPr>
          <w:rFonts w:hint="eastAsia" w:ascii="宋体" w:hAnsi="宋体" w:cs="宋体"/>
          <w:szCs w:val="21"/>
          <w:highlight w:val="none"/>
        </w:rPr>
        <w:t>；h)双方不再增加其它资料确认书；i)订单系统送货单；j)其他按规定应提交的资料.以上资料一式贰份，其中（a、b）项原件贰份，其余项原件壹份。</w:t>
      </w:r>
    </w:p>
    <w:p w14:paraId="64B08366">
      <w:pPr>
        <w:spacing w:line="360" w:lineRule="auto"/>
        <w:ind w:firstLine="420" w:firstLineChars="200"/>
        <w:rPr>
          <w:rFonts w:ascii="宋体" w:hAnsi="宋体" w:cs="宋体"/>
          <w:szCs w:val="21"/>
          <w:highlight w:val="none"/>
        </w:rPr>
      </w:pPr>
      <w:r>
        <w:rPr>
          <w:rFonts w:hint="eastAsia" w:ascii="宋体" w:hAnsi="宋体" w:cs="宋体"/>
          <w:szCs w:val="21"/>
          <w:highlight w:val="none"/>
        </w:rPr>
        <w:t>乙方向甲方递交结算报告及完整的结算资料。对于乙方提交的结算文件,甲方没有答复并不视为被认可，乙方无权以甲方未在规定期限内答复为由主张按其提交的结算文件进行结算。</w:t>
      </w:r>
    </w:p>
    <w:p w14:paraId="62ADDE62">
      <w:pPr>
        <w:spacing w:line="360" w:lineRule="auto"/>
        <w:rPr>
          <w:rFonts w:ascii="宋体" w:hAnsi="宋体" w:cs="宋体"/>
          <w:b/>
          <w:bCs/>
          <w:szCs w:val="21"/>
          <w:highlight w:val="none"/>
        </w:rPr>
      </w:pPr>
      <w:r>
        <w:rPr>
          <w:rFonts w:hint="eastAsia" w:ascii="宋体" w:hAnsi="宋体" w:cs="宋体"/>
          <w:b/>
          <w:bCs/>
          <w:szCs w:val="21"/>
          <w:highlight w:val="none"/>
        </w:rPr>
        <w:t>第十一条  产品保修约定</w:t>
      </w:r>
    </w:p>
    <w:p w14:paraId="433938E2">
      <w:pPr>
        <w:spacing w:line="360" w:lineRule="auto"/>
        <w:ind w:firstLine="420" w:firstLineChars="200"/>
        <w:rPr>
          <w:rFonts w:ascii="宋体" w:hAnsi="宋体" w:cs="宋体"/>
          <w:szCs w:val="21"/>
          <w:highlight w:val="none"/>
        </w:rPr>
      </w:pPr>
      <w:r>
        <w:rPr>
          <w:rFonts w:hint="eastAsia" w:ascii="宋体" w:hAnsi="宋体" w:cs="宋体"/>
          <w:szCs w:val="21"/>
          <w:highlight w:val="none"/>
        </w:rPr>
        <w:t>1.所有产品质量保修</w:t>
      </w:r>
      <w:r>
        <w:rPr>
          <w:rFonts w:hint="eastAsia" w:ascii="宋体" w:hAnsi="宋体" w:cs="宋体"/>
          <w:sz w:val="24"/>
          <w:highlight w:val="none"/>
          <w:u w:val="single"/>
        </w:rPr>
        <w:t>[    ]</w:t>
      </w:r>
      <w:r>
        <w:rPr>
          <w:rFonts w:hint="eastAsia" w:ascii="宋体" w:hAnsi="宋体" w:cs="宋体"/>
          <w:szCs w:val="21"/>
          <w:highlight w:val="none"/>
        </w:rPr>
        <w:t>年，保修日期自甲方项目集中交付业主之日起计。质保期内，乙方维修过的部位或维修更换过的设备部件的质保期重新起算。</w:t>
      </w:r>
    </w:p>
    <w:p w14:paraId="0548036E">
      <w:pPr>
        <w:spacing w:line="360" w:lineRule="auto"/>
        <w:ind w:firstLine="420" w:firstLineChars="200"/>
        <w:rPr>
          <w:rFonts w:ascii="宋体" w:hAnsi="宋体" w:cs="宋体"/>
          <w:szCs w:val="21"/>
          <w:highlight w:val="none"/>
        </w:rPr>
      </w:pPr>
      <w:r>
        <w:rPr>
          <w:rFonts w:hint="eastAsia" w:ascii="宋体" w:hAnsi="宋体" w:cs="宋体"/>
          <w:szCs w:val="21"/>
          <w:highlight w:val="none"/>
        </w:rPr>
        <w:t>2.</w:t>
      </w:r>
      <w:r>
        <w:rPr>
          <w:rFonts w:hint="eastAsia" w:ascii="宋体" w:hAnsi="宋体" w:cs="宋体"/>
          <w:highlight w:val="none"/>
        </w:rPr>
        <w:t xml:space="preserve"> </w:t>
      </w:r>
      <w:r>
        <w:rPr>
          <w:rFonts w:hint="eastAsia" w:ascii="宋体" w:hAnsi="宋体" w:cs="宋体"/>
          <w:szCs w:val="21"/>
          <w:highlight w:val="none"/>
        </w:rPr>
        <w:t>乙方需在甲方确定物业公司后7天内与甲方及物业公司签订《工程质保期间管理协议》，详见附件5。保修期内乙方免费提供技术支持和培训，并承担因产品质量问题引起的维修和更换等费用，包括免费提供维修和免费更换所需的所有零配件。项目交付5年内，乙方应能保证备件的供应。在备件拟停止生产情况下，乙方事先将要停止生产的计划通知甲方，使甲方有足够的时间按照合理的价格取得急需的备件。</w:t>
      </w:r>
    </w:p>
    <w:p w14:paraId="36B857D2">
      <w:pPr>
        <w:spacing w:line="360" w:lineRule="auto"/>
        <w:ind w:firstLine="420" w:firstLineChars="200"/>
        <w:rPr>
          <w:rFonts w:ascii="宋体" w:hAnsi="宋体" w:cs="宋体"/>
          <w:szCs w:val="21"/>
          <w:highlight w:val="none"/>
        </w:rPr>
      </w:pPr>
      <w:r>
        <w:rPr>
          <w:rFonts w:hint="eastAsia" w:ascii="宋体" w:hAnsi="宋体" w:cs="宋体"/>
          <w:szCs w:val="21"/>
          <w:highlight w:val="none"/>
        </w:rPr>
        <w:t>3.更换的部件或零配件须与设备原采用部件或零配件的产地、型号规格相同，使用代用品须事先征得甲方书面同意。</w:t>
      </w:r>
    </w:p>
    <w:p w14:paraId="590DEA5B">
      <w:pPr>
        <w:spacing w:line="360" w:lineRule="auto"/>
        <w:ind w:firstLine="420" w:firstLineChars="200"/>
        <w:rPr>
          <w:rFonts w:ascii="宋体" w:hAnsi="宋体" w:cs="宋体"/>
          <w:szCs w:val="21"/>
          <w:highlight w:val="none"/>
        </w:rPr>
      </w:pPr>
      <w:r>
        <w:rPr>
          <w:rFonts w:hint="eastAsia" w:ascii="宋体" w:hAnsi="宋体" w:cs="宋体"/>
          <w:szCs w:val="21"/>
          <w:highlight w:val="none"/>
        </w:rPr>
        <w:t>乙方提供的备品备件价格在协议期内若市场价格下调，备品备件价格相应下浮，如价格上涨，备品备件价格不上浮。</w:t>
      </w:r>
    </w:p>
    <w:p w14:paraId="05E48173">
      <w:pPr>
        <w:spacing w:line="360" w:lineRule="auto"/>
        <w:ind w:firstLine="420" w:firstLineChars="200"/>
        <w:rPr>
          <w:rFonts w:ascii="宋体" w:hAnsi="宋体" w:cs="宋体"/>
          <w:szCs w:val="21"/>
          <w:highlight w:val="none"/>
        </w:rPr>
      </w:pPr>
      <w:r>
        <w:rPr>
          <w:rFonts w:hint="eastAsia" w:ascii="宋体" w:hAnsi="宋体" w:cs="宋体"/>
          <w:szCs w:val="21"/>
          <w:highlight w:val="none"/>
        </w:rPr>
        <w:t>4.乙方应留下保修负责人的书面通信地址和电话（应长期保持有效畅通），以便甲方或用户报修；</w:t>
      </w:r>
    </w:p>
    <w:p w14:paraId="2A46CAD5">
      <w:pPr>
        <w:spacing w:line="360" w:lineRule="auto"/>
        <w:ind w:firstLine="420" w:firstLineChars="200"/>
        <w:rPr>
          <w:rFonts w:ascii="宋体" w:hAnsi="宋体" w:cs="宋体"/>
          <w:szCs w:val="21"/>
          <w:highlight w:val="none"/>
        </w:rPr>
      </w:pPr>
      <w:r>
        <w:rPr>
          <w:rFonts w:hint="eastAsia" w:ascii="宋体" w:hAnsi="宋体" w:cs="宋体"/>
          <w:szCs w:val="21"/>
          <w:highlight w:val="none"/>
        </w:rPr>
        <w:t>保修负责人为</w:t>
      </w:r>
      <w:r>
        <w:rPr>
          <w:rFonts w:hint="eastAsia" w:ascii="宋体" w:hAnsi="宋体" w:cs="宋体"/>
          <w:sz w:val="24"/>
          <w:highlight w:val="none"/>
          <w:u w:val="single"/>
        </w:rPr>
        <w:t>[    ]</w:t>
      </w:r>
      <w:r>
        <w:rPr>
          <w:rFonts w:hint="eastAsia" w:ascii="宋体" w:hAnsi="宋体" w:cs="宋体"/>
          <w:szCs w:val="21"/>
          <w:highlight w:val="none"/>
        </w:rPr>
        <w:t>先生/女士，地址：</w:t>
      </w:r>
      <w:r>
        <w:rPr>
          <w:rFonts w:hint="eastAsia" w:ascii="宋体" w:hAnsi="宋体" w:cs="宋体"/>
          <w:sz w:val="24"/>
          <w:highlight w:val="none"/>
          <w:u w:val="single"/>
        </w:rPr>
        <w:t>[    ]</w:t>
      </w:r>
      <w:r>
        <w:rPr>
          <w:rFonts w:hint="eastAsia" w:ascii="宋体" w:hAnsi="宋体" w:cs="宋体"/>
          <w:szCs w:val="21"/>
          <w:highlight w:val="none"/>
        </w:rPr>
        <w:t>，电话（须为负责人常用手机号码）：</w:t>
      </w:r>
      <w:r>
        <w:rPr>
          <w:rFonts w:hint="eastAsia" w:ascii="宋体" w:hAnsi="宋体" w:cs="宋体"/>
          <w:sz w:val="24"/>
          <w:highlight w:val="none"/>
          <w:u w:val="single"/>
        </w:rPr>
        <w:t>[    ]</w:t>
      </w:r>
      <w:r>
        <w:rPr>
          <w:rFonts w:hint="eastAsia" w:ascii="宋体" w:hAnsi="宋体" w:cs="宋体"/>
          <w:szCs w:val="21"/>
          <w:highlight w:val="none"/>
        </w:rPr>
        <w:t>。如有变化，乙方应于24小时内书面通知甲方。</w:t>
      </w:r>
    </w:p>
    <w:p w14:paraId="78E00DBD">
      <w:pPr>
        <w:spacing w:line="360" w:lineRule="auto"/>
        <w:ind w:firstLine="420" w:firstLineChars="200"/>
        <w:rPr>
          <w:rFonts w:ascii="宋体" w:hAnsi="宋体" w:cs="宋体"/>
          <w:szCs w:val="21"/>
          <w:highlight w:val="none"/>
        </w:rPr>
      </w:pPr>
      <w:r>
        <w:rPr>
          <w:rFonts w:hint="eastAsia" w:ascii="宋体" w:hAnsi="宋体" w:cs="宋体"/>
          <w:szCs w:val="21"/>
          <w:highlight w:val="none"/>
        </w:rPr>
        <w:t>5.乙方应保证保修的及时性，在收到甲方或甲方委托人（包括但不限于物业管理公司等）的通知后，应及时赶到现场，具体反应和服务时间要求如下：</w:t>
      </w:r>
    </w:p>
    <w:p w14:paraId="467C0CFD">
      <w:pPr>
        <w:spacing w:line="360" w:lineRule="auto"/>
        <w:ind w:firstLine="420" w:firstLineChars="200"/>
        <w:rPr>
          <w:rFonts w:ascii="宋体" w:hAnsi="宋体" w:cs="宋体"/>
          <w:szCs w:val="21"/>
          <w:highlight w:val="none"/>
        </w:rPr>
      </w:pPr>
      <w:r>
        <w:rPr>
          <w:rFonts w:hint="eastAsia" w:ascii="宋体" w:hAnsi="宋体" w:cs="宋体"/>
          <w:szCs w:val="21"/>
          <w:highlight w:val="none"/>
        </w:rPr>
        <w:t>5.1 出现紧急故障，影响居民正常生活，除人力不可抗拒原因外，乙方须在接到通知后2小时内赶到现场，并于4小时内完成维修；</w:t>
      </w:r>
    </w:p>
    <w:p w14:paraId="200B0D2B">
      <w:pPr>
        <w:spacing w:line="360" w:lineRule="auto"/>
        <w:ind w:firstLine="420" w:firstLineChars="200"/>
        <w:rPr>
          <w:rFonts w:ascii="宋体" w:hAnsi="宋体" w:cs="宋体"/>
          <w:szCs w:val="21"/>
          <w:highlight w:val="none"/>
        </w:rPr>
      </w:pPr>
      <w:r>
        <w:rPr>
          <w:rFonts w:hint="eastAsia" w:ascii="宋体" w:hAnsi="宋体" w:cs="宋体"/>
          <w:szCs w:val="21"/>
          <w:highlight w:val="none"/>
        </w:rPr>
        <w:t>5.2 其他轻微故障下，乙方须在甲方或甲方委托人通知后8小时内赶到现场，并于赶到现场之日起24小时内完成保修项目；</w:t>
      </w:r>
    </w:p>
    <w:p w14:paraId="6304FA7E">
      <w:pPr>
        <w:spacing w:line="360" w:lineRule="auto"/>
        <w:ind w:firstLine="420" w:firstLineChars="200"/>
        <w:rPr>
          <w:rFonts w:ascii="宋体" w:hAnsi="宋体" w:cs="宋体"/>
          <w:szCs w:val="21"/>
          <w:highlight w:val="none"/>
        </w:rPr>
      </w:pPr>
      <w:r>
        <w:rPr>
          <w:rFonts w:hint="eastAsia" w:ascii="宋体" w:hAnsi="宋体" w:cs="宋体"/>
          <w:szCs w:val="21"/>
          <w:highlight w:val="none"/>
        </w:rPr>
        <w:t>5.3 无论任何原因，当乙方未按 5.1、5.2 条规定时间到场的情况下，甲方有权委派他方处理，因此发生的费用或损失从乙方质量保修金中双倍扣除；</w:t>
      </w:r>
    </w:p>
    <w:p w14:paraId="510AA5BD">
      <w:pPr>
        <w:spacing w:line="360" w:lineRule="auto"/>
        <w:ind w:firstLine="420" w:firstLineChars="200"/>
        <w:rPr>
          <w:rFonts w:ascii="宋体" w:hAnsi="宋体" w:cs="宋体"/>
          <w:szCs w:val="21"/>
          <w:highlight w:val="none"/>
        </w:rPr>
      </w:pPr>
      <w:r>
        <w:rPr>
          <w:rFonts w:hint="eastAsia" w:ascii="宋体" w:hAnsi="宋体" w:cs="宋体"/>
          <w:szCs w:val="21"/>
          <w:highlight w:val="none"/>
        </w:rPr>
        <w:t>5.4 当乙方质量保修金不能满足 5.3 条不足供抵扣时，甲方有权向乙方追偿或要求乙方补足质量保修金；</w:t>
      </w:r>
    </w:p>
    <w:p w14:paraId="20852811">
      <w:pPr>
        <w:spacing w:line="360" w:lineRule="auto"/>
        <w:ind w:firstLine="420" w:firstLineChars="200"/>
        <w:rPr>
          <w:rFonts w:ascii="宋体" w:hAnsi="宋体" w:cs="宋体"/>
          <w:szCs w:val="21"/>
          <w:highlight w:val="none"/>
        </w:rPr>
      </w:pPr>
      <w:r>
        <w:rPr>
          <w:rFonts w:hint="eastAsia" w:ascii="宋体" w:hAnsi="宋体" w:cs="宋体"/>
          <w:szCs w:val="21"/>
          <w:highlight w:val="none"/>
        </w:rPr>
        <w:t>5.5 乙方应保证保修处理后180天内不再出现相同或类似问题，否则视为保修期相应顺延，乙方应继续承担免费保修；如在1个月内就同一质量故障修理3次及以上仍未修好的，甲方有权根据故障情况要求乙方免费更换相应的零件或设备；</w:t>
      </w:r>
    </w:p>
    <w:p w14:paraId="2F5ED6F0">
      <w:pPr>
        <w:spacing w:line="360" w:lineRule="auto"/>
        <w:ind w:firstLine="420" w:firstLineChars="200"/>
        <w:rPr>
          <w:rFonts w:ascii="宋体" w:hAnsi="宋体" w:cs="宋体"/>
          <w:szCs w:val="21"/>
          <w:highlight w:val="none"/>
        </w:rPr>
      </w:pPr>
      <w:r>
        <w:rPr>
          <w:rFonts w:hint="eastAsia" w:ascii="宋体" w:hAnsi="宋体" w:cs="宋体"/>
          <w:szCs w:val="21"/>
          <w:highlight w:val="none"/>
        </w:rPr>
        <w:t>5.6 乙方派出的保修人员应遵守保修规范的规定，若在户内维修则应接受业主的监督，文明施工，工完场清。</w:t>
      </w:r>
    </w:p>
    <w:p w14:paraId="646888F5">
      <w:pPr>
        <w:spacing w:line="360" w:lineRule="auto"/>
        <w:ind w:firstLine="420" w:firstLineChars="200"/>
        <w:rPr>
          <w:rFonts w:ascii="宋体" w:hAnsi="宋体" w:cs="宋体"/>
          <w:szCs w:val="21"/>
          <w:highlight w:val="none"/>
        </w:rPr>
      </w:pPr>
      <w:r>
        <w:rPr>
          <w:rFonts w:hint="eastAsia" w:ascii="宋体" w:hAnsi="宋体" w:cs="宋体"/>
          <w:szCs w:val="21"/>
          <w:highlight w:val="none"/>
        </w:rPr>
        <w:t>5.7 免费的保修期满后材料设备发生故障的，只要甲方提出要求乙方仍有义务配合甲方进行修理，所需更换零件价格按投标书中提供的价格或最优惠的价格进行收费。</w:t>
      </w:r>
    </w:p>
    <w:p w14:paraId="195AFBB1">
      <w:pPr>
        <w:spacing w:line="360" w:lineRule="auto"/>
        <w:ind w:firstLine="420" w:firstLineChars="200"/>
        <w:rPr>
          <w:rFonts w:ascii="宋体" w:hAnsi="宋体" w:cs="宋体"/>
          <w:szCs w:val="21"/>
          <w:highlight w:val="none"/>
        </w:rPr>
      </w:pPr>
      <w:r>
        <w:rPr>
          <w:rFonts w:hint="eastAsia" w:ascii="宋体" w:hAnsi="宋体" w:cs="宋体"/>
          <w:szCs w:val="21"/>
          <w:highlight w:val="none"/>
        </w:rPr>
        <w:t>6.其他保修约定详见《工程质量保修协议书》。</w:t>
      </w:r>
    </w:p>
    <w:p w14:paraId="5276833A">
      <w:pPr>
        <w:spacing w:line="360" w:lineRule="auto"/>
        <w:rPr>
          <w:rFonts w:ascii="宋体" w:hAnsi="宋体" w:cs="宋体"/>
          <w:b/>
          <w:bCs/>
          <w:szCs w:val="21"/>
          <w:highlight w:val="none"/>
        </w:rPr>
      </w:pPr>
      <w:r>
        <w:rPr>
          <w:rFonts w:hint="eastAsia" w:ascii="宋体" w:hAnsi="宋体" w:cs="宋体"/>
          <w:b/>
          <w:bCs/>
          <w:szCs w:val="21"/>
          <w:highlight w:val="none"/>
        </w:rPr>
        <w:t>第十二条  违约责任</w:t>
      </w:r>
    </w:p>
    <w:p w14:paraId="27951E51">
      <w:pPr>
        <w:spacing w:line="360" w:lineRule="auto"/>
        <w:ind w:firstLine="420" w:firstLineChars="200"/>
        <w:rPr>
          <w:rFonts w:ascii="宋体" w:hAnsi="宋体" w:cs="宋体"/>
          <w:szCs w:val="21"/>
          <w:highlight w:val="none"/>
        </w:rPr>
      </w:pPr>
      <w:r>
        <w:rPr>
          <w:rFonts w:hint="eastAsia" w:ascii="宋体" w:hAnsi="宋体" w:cs="宋体"/>
          <w:szCs w:val="21"/>
          <w:highlight w:val="none"/>
        </w:rPr>
        <w:t>1.除本合同另有规定外，合同双方必须完全履行本合同，否则，应承担相应的违约责任；</w:t>
      </w:r>
    </w:p>
    <w:p w14:paraId="1EB8BF87">
      <w:pPr>
        <w:spacing w:line="360" w:lineRule="auto"/>
        <w:ind w:firstLine="420" w:firstLineChars="200"/>
        <w:rPr>
          <w:rFonts w:ascii="宋体" w:hAnsi="宋体" w:cs="宋体"/>
          <w:szCs w:val="21"/>
          <w:highlight w:val="none"/>
        </w:rPr>
      </w:pPr>
      <w:r>
        <w:rPr>
          <w:rFonts w:hint="eastAsia" w:ascii="宋体" w:hAnsi="宋体" w:cs="宋体"/>
          <w:szCs w:val="21"/>
          <w:highlight w:val="none"/>
        </w:rPr>
        <w:t>2．除甲方要求延期交货外，乙方不能按约定交货时间交付合格的产品，乙方应每天向甲方交纳违约部分产品总价的万分之五作为违约金，如逾期15天仍未交付合格的产品，则甲方有权解除本合同，并要求乙方承担由此带来的所有损失。</w:t>
      </w:r>
    </w:p>
    <w:p w14:paraId="30985711">
      <w:pPr>
        <w:spacing w:line="360" w:lineRule="auto"/>
        <w:ind w:firstLine="420" w:firstLineChars="200"/>
        <w:rPr>
          <w:rFonts w:ascii="宋体" w:hAnsi="宋体" w:cs="宋体"/>
          <w:szCs w:val="21"/>
          <w:highlight w:val="none"/>
        </w:rPr>
      </w:pPr>
      <w:r>
        <w:rPr>
          <w:rFonts w:hint="eastAsia" w:ascii="宋体" w:hAnsi="宋体" w:cs="宋体"/>
          <w:szCs w:val="21"/>
          <w:highlight w:val="none"/>
        </w:rPr>
        <w:t>3.因乙方原因致使验收日期拖后或未通过验收或者取得检验合格证明或准许使用登记证件的，每逾期一日，乙方应承担按合同总价款的1‰计的违约金，违约金不足以弥补甲方损失的（包括但不限于甲方对业主或第三人的赔偿补偿等），甲方有权向乙方追偿。前述逾期超过15日的，则甲方有权解除本合同，并要求乙方承担由此带来的所有损失。</w:t>
      </w:r>
    </w:p>
    <w:p w14:paraId="5F50E36B">
      <w:pPr>
        <w:spacing w:line="360" w:lineRule="auto"/>
        <w:ind w:firstLine="420" w:firstLineChars="200"/>
        <w:rPr>
          <w:rFonts w:ascii="宋体" w:hAnsi="宋体" w:cs="宋体"/>
          <w:szCs w:val="21"/>
          <w:highlight w:val="none"/>
        </w:rPr>
      </w:pPr>
      <w:r>
        <w:rPr>
          <w:rFonts w:hint="eastAsia" w:ascii="宋体" w:hAnsi="宋体" w:cs="宋体"/>
          <w:szCs w:val="21"/>
          <w:highlight w:val="none"/>
        </w:rPr>
        <w:t>4.乙方应保证提供的产品所涉及的知识产权的合法正当性，不得侵犯任何第三人知识产权，否则乙方应承担由此产生的全部责任并赔偿甲方遭受的全部损失。</w:t>
      </w:r>
    </w:p>
    <w:p w14:paraId="3D315B36">
      <w:pPr>
        <w:spacing w:line="360" w:lineRule="auto"/>
        <w:ind w:firstLine="420" w:firstLineChars="200"/>
        <w:rPr>
          <w:rFonts w:ascii="宋体" w:hAnsi="宋体" w:cs="宋体"/>
          <w:szCs w:val="21"/>
          <w:highlight w:val="none"/>
        </w:rPr>
      </w:pPr>
      <w:r>
        <w:rPr>
          <w:rFonts w:hint="eastAsia" w:ascii="宋体" w:hAnsi="宋体" w:cs="宋体"/>
          <w:szCs w:val="21"/>
          <w:highlight w:val="none"/>
        </w:rPr>
        <w:t>5.乙方迟延质保的，每迟延一日承担1000元的违约金。</w:t>
      </w:r>
    </w:p>
    <w:p w14:paraId="2984EA34">
      <w:pPr>
        <w:spacing w:line="360" w:lineRule="auto"/>
        <w:ind w:firstLine="420" w:firstLineChars="200"/>
        <w:rPr>
          <w:rFonts w:ascii="宋体" w:hAnsi="宋体" w:cs="宋体"/>
          <w:szCs w:val="21"/>
          <w:highlight w:val="none"/>
        </w:rPr>
      </w:pPr>
      <w:r>
        <w:rPr>
          <w:rFonts w:hint="eastAsia" w:ascii="宋体" w:hAnsi="宋体" w:cs="宋体"/>
          <w:szCs w:val="21"/>
          <w:highlight w:val="none"/>
        </w:rPr>
        <w:t>6.无论任何争议，乙方均不得采取设定不能正常运行的密码程序等技术方式，否则视为恶意行为，每发生一次应承担3万元人民币的违约金并赔偿业主等各方损失的责任。</w:t>
      </w:r>
    </w:p>
    <w:p w14:paraId="6B19A095">
      <w:pPr>
        <w:spacing w:line="360" w:lineRule="auto"/>
        <w:ind w:firstLine="420" w:firstLineChars="200"/>
        <w:rPr>
          <w:rFonts w:ascii="宋体" w:hAnsi="宋体" w:cs="宋体"/>
          <w:szCs w:val="21"/>
          <w:highlight w:val="none"/>
        </w:rPr>
      </w:pPr>
      <w:r>
        <w:rPr>
          <w:rFonts w:hint="eastAsia" w:ascii="宋体" w:hAnsi="宋体" w:cs="宋体"/>
          <w:szCs w:val="21"/>
          <w:highlight w:val="none"/>
        </w:rPr>
        <w:t>7.因产品质量问题等导致的任何人身、财产损失事故，由乙方承担赔偿费、补偿费用、事故上报等责任。</w:t>
      </w:r>
    </w:p>
    <w:p w14:paraId="51327036">
      <w:pPr>
        <w:spacing w:line="360" w:lineRule="auto"/>
        <w:ind w:firstLine="420" w:firstLineChars="200"/>
        <w:rPr>
          <w:rFonts w:ascii="宋体" w:hAnsi="宋体" w:cs="宋体"/>
          <w:szCs w:val="21"/>
          <w:highlight w:val="none"/>
        </w:rPr>
      </w:pPr>
      <w:r>
        <w:rPr>
          <w:rFonts w:hint="eastAsia" w:ascii="宋体" w:hAnsi="宋体" w:cs="宋体"/>
          <w:szCs w:val="21"/>
          <w:highlight w:val="none"/>
        </w:rPr>
        <w:t>8.任何一方在本合同项下向对方承担的所有违约金及损害赔偿责任累计最高不超过本合同总价的60%，双方互不就间接损失互相主张权利。但涉及人身损害的不受前述约定限制，应按法律规定确定赔偿责任。完全由于乙方责任造成第三方损失或伤害的，由乙方与第三方协商解决，与甲方无关。</w:t>
      </w:r>
    </w:p>
    <w:p w14:paraId="170799AB">
      <w:pPr>
        <w:spacing w:line="360" w:lineRule="auto"/>
        <w:rPr>
          <w:rFonts w:ascii="宋体" w:hAnsi="宋体" w:cs="宋体"/>
          <w:b/>
          <w:bCs/>
          <w:szCs w:val="21"/>
          <w:highlight w:val="none"/>
        </w:rPr>
      </w:pPr>
      <w:r>
        <w:rPr>
          <w:rFonts w:hint="eastAsia" w:ascii="宋体" w:hAnsi="宋体" w:cs="宋体"/>
          <w:b/>
          <w:bCs/>
          <w:szCs w:val="21"/>
          <w:highlight w:val="none"/>
        </w:rPr>
        <w:t>第十三条  不可抗力</w:t>
      </w:r>
    </w:p>
    <w:p w14:paraId="199EE4A1">
      <w:pPr>
        <w:spacing w:line="360" w:lineRule="auto"/>
        <w:ind w:firstLine="420" w:firstLineChars="200"/>
        <w:rPr>
          <w:rFonts w:ascii="宋体" w:hAnsi="宋体" w:cs="宋体"/>
          <w:szCs w:val="21"/>
          <w:highlight w:val="none"/>
        </w:rPr>
      </w:pPr>
      <w:r>
        <w:rPr>
          <w:rFonts w:hint="eastAsia" w:ascii="宋体" w:hAnsi="宋体" w:cs="宋体"/>
          <w:szCs w:val="21"/>
          <w:highlight w:val="none"/>
        </w:rPr>
        <w:t>1.因不可抗力致使完全不能履行合同的，本合同终止，双方无须承担任何责任，但本合同另有规定的除外。</w:t>
      </w:r>
    </w:p>
    <w:p w14:paraId="7FB5AE1B">
      <w:pPr>
        <w:spacing w:line="360" w:lineRule="auto"/>
        <w:ind w:firstLine="420" w:firstLineChars="200"/>
        <w:rPr>
          <w:rFonts w:ascii="宋体" w:hAnsi="宋体" w:cs="宋体"/>
          <w:szCs w:val="21"/>
          <w:highlight w:val="none"/>
        </w:rPr>
      </w:pPr>
      <w:r>
        <w:rPr>
          <w:rFonts w:hint="eastAsia" w:ascii="宋体" w:hAnsi="宋体" w:cs="宋体"/>
          <w:szCs w:val="21"/>
          <w:highlight w:val="none"/>
        </w:rPr>
        <w:t>2.因不可抗力致使部分不能履行合同的（包括导致延期履行），根据不可抗力的影响，免除相应的责任，但本合同另有规定的除外。</w:t>
      </w:r>
    </w:p>
    <w:p w14:paraId="77E535CB">
      <w:pPr>
        <w:spacing w:line="360" w:lineRule="auto"/>
        <w:ind w:firstLine="420" w:firstLineChars="200"/>
        <w:rPr>
          <w:rFonts w:ascii="宋体" w:hAnsi="宋体" w:cs="宋体"/>
          <w:szCs w:val="21"/>
          <w:highlight w:val="none"/>
        </w:rPr>
      </w:pPr>
      <w:r>
        <w:rPr>
          <w:rFonts w:hint="eastAsia" w:ascii="宋体" w:hAnsi="宋体" w:cs="宋体"/>
          <w:szCs w:val="21"/>
          <w:highlight w:val="none"/>
        </w:rPr>
        <w:t>3.合同一方延迟履行合同后发生不可抗力的，不能免除责任。</w:t>
      </w:r>
    </w:p>
    <w:p w14:paraId="2F4DB3D8">
      <w:pPr>
        <w:spacing w:line="360" w:lineRule="auto"/>
        <w:ind w:firstLine="420" w:firstLineChars="200"/>
        <w:rPr>
          <w:rFonts w:ascii="宋体" w:hAnsi="宋体" w:cs="宋体"/>
          <w:szCs w:val="21"/>
          <w:highlight w:val="none"/>
        </w:rPr>
      </w:pPr>
      <w:r>
        <w:rPr>
          <w:rFonts w:hint="eastAsia" w:ascii="宋体" w:hAnsi="宋体" w:cs="宋体"/>
          <w:szCs w:val="21"/>
          <w:highlight w:val="none"/>
        </w:rPr>
        <w:t>4.因发生不可抗力影响合同履行的，遭受不可抗力的一方须及时通知另一方，并在不可抗力结束后合理期限内向另一方提交发生不可抗力的证明，否则，不能免除相应责任。</w:t>
      </w:r>
    </w:p>
    <w:p w14:paraId="52F92C20">
      <w:pPr>
        <w:spacing w:line="360" w:lineRule="auto"/>
        <w:rPr>
          <w:rFonts w:ascii="宋体" w:hAnsi="宋体" w:cs="宋体"/>
          <w:b/>
          <w:bCs/>
          <w:szCs w:val="21"/>
          <w:highlight w:val="none"/>
        </w:rPr>
      </w:pPr>
      <w:r>
        <w:rPr>
          <w:rFonts w:hint="eastAsia" w:ascii="宋体" w:hAnsi="宋体" w:cs="宋体"/>
          <w:b/>
          <w:bCs/>
          <w:szCs w:val="21"/>
          <w:highlight w:val="none"/>
        </w:rPr>
        <w:t>第十四条  争议处理方式</w:t>
      </w:r>
    </w:p>
    <w:p w14:paraId="3C1EAC7B">
      <w:pPr>
        <w:spacing w:line="360" w:lineRule="auto"/>
        <w:ind w:firstLine="420" w:firstLineChars="200"/>
        <w:rPr>
          <w:rFonts w:ascii="宋体" w:hAnsi="宋体" w:cs="宋体"/>
          <w:szCs w:val="21"/>
          <w:highlight w:val="none"/>
        </w:rPr>
      </w:pPr>
      <w:r>
        <w:rPr>
          <w:rFonts w:hint="eastAsia" w:ascii="宋体" w:hAnsi="宋体" w:cs="宋体"/>
          <w:szCs w:val="21"/>
          <w:highlight w:val="none"/>
        </w:rPr>
        <w:t>凡因本合同引起的或与本合同有关的争议，双方应当协商解决。当事人协商不成时，甲乙任何一方均有权向</w:t>
      </w:r>
      <w:r>
        <w:rPr>
          <w:rFonts w:hint="eastAsia" w:ascii="宋体" w:hAnsi="宋体" w:cs="宋体"/>
          <w:sz w:val="24"/>
          <w:highlight w:val="none"/>
          <w:u w:val="single"/>
        </w:rPr>
        <w:t>[    ]</w:t>
      </w:r>
      <w:r>
        <w:rPr>
          <w:rFonts w:hint="eastAsia" w:ascii="宋体" w:hAnsi="宋体" w:cs="宋体"/>
          <w:szCs w:val="21"/>
          <w:highlight w:val="none"/>
        </w:rPr>
        <w:t>人民法院起诉。</w:t>
      </w:r>
    </w:p>
    <w:p w14:paraId="7FCBB0E3">
      <w:pPr>
        <w:numPr>
          <w:ilvl w:val="0"/>
          <w:numId w:val="21"/>
        </w:numPr>
        <w:spacing w:line="360" w:lineRule="auto"/>
        <w:rPr>
          <w:rFonts w:ascii="宋体" w:hAnsi="宋体" w:cs="宋体"/>
          <w:b/>
          <w:bCs/>
          <w:szCs w:val="21"/>
          <w:highlight w:val="none"/>
        </w:rPr>
      </w:pPr>
      <w:r>
        <w:rPr>
          <w:rFonts w:hint="eastAsia" w:ascii="宋体" w:hAnsi="宋体" w:cs="宋体"/>
          <w:b/>
          <w:bCs/>
          <w:szCs w:val="21"/>
          <w:highlight w:val="none"/>
        </w:rPr>
        <w:t xml:space="preserve"> 其他</w:t>
      </w:r>
    </w:p>
    <w:p w14:paraId="444DFC3C">
      <w:pPr>
        <w:spacing w:line="360" w:lineRule="auto"/>
        <w:ind w:firstLine="420" w:firstLineChars="200"/>
        <w:rPr>
          <w:rFonts w:ascii="宋体" w:hAnsi="宋体" w:cs="宋体"/>
          <w:szCs w:val="21"/>
          <w:highlight w:val="none"/>
        </w:rPr>
      </w:pPr>
      <w:r>
        <w:rPr>
          <w:rFonts w:hint="eastAsia" w:ascii="宋体" w:hAnsi="宋体" w:cs="宋体"/>
          <w:szCs w:val="21"/>
          <w:highlight w:val="none"/>
        </w:rPr>
        <w:t>1.合同未约定事项，以乙方的集中采购文件、甲方的集中采购文件及双方的往来书面文件及会议纪要为准。</w:t>
      </w:r>
    </w:p>
    <w:p w14:paraId="7ED268BA">
      <w:pPr>
        <w:spacing w:line="360" w:lineRule="auto"/>
        <w:ind w:firstLine="420" w:firstLineChars="200"/>
        <w:rPr>
          <w:rFonts w:ascii="宋体" w:hAnsi="宋体" w:cs="宋体"/>
          <w:szCs w:val="21"/>
          <w:highlight w:val="none"/>
        </w:rPr>
      </w:pPr>
      <w:r>
        <w:rPr>
          <w:rFonts w:hint="eastAsia" w:ascii="宋体" w:hAnsi="宋体" w:cs="宋体"/>
          <w:szCs w:val="21"/>
          <w:highlight w:val="none"/>
        </w:rPr>
        <w:t>2. 本合同一式捌份，甲方执陆份，乙方执贰份，每份具同等效力。</w:t>
      </w:r>
    </w:p>
    <w:p w14:paraId="6908AD17">
      <w:pPr>
        <w:spacing w:line="360" w:lineRule="auto"/>
        <w:ind w:firstLine="420" w:firstLineChars="200"/>
        <w:rPr>
          <w:rFonts w:ascii="宋体" w:hAnsi="宋体" w:cs="宋体"/>
          <w:szCs w:val="21"/>
          <w:highlight w:val="none"/>
        </w:rPr>
      </w:pPr>
      <w:r>
        <w:rPr>
          <w:rFonts w:hint="eastAsia" w:ascii="宋体" w:hAnsi="宋体" w:cs="宋体"/>
          <w:szCs w:val="21"/>
          <w:highlight w:val="none"/>
        </w:rPr>
        <w:t>3.本合同自双方加盖公章之日起生效，合同订立地点为</w:t>
      </w:r>
      <w:r>
        <w:rPr>
          <w:rFonts w:hint="eastAsia" w:ascii="宋体" w:hAnsi="宋体" w:cs="宋体"/>
          <w:sz w:val="24"/>
          <w:highlight w:val="none"/>
          <w:u w:val="single"/>
        </w:rPr>
        <w:t>[    ]</w:t>
      </w:r>
      <w:r>
        <w:rPr>
          <w:rFonts w:hint="eastAsia" w:ascii="宋体" w:hAnsi="宋体" w:cs="宋体"/>
          <w:szCs w:val="21"/>
          <w:highlight w:val="none"/>
        </w:rPr>
        <w:t>。</w:t>
      </w:r>
    </w:p>
    <w:p w14:paraId="0CE53F93">
      <w:pPr>
        <w:spacing w:line="360" w:lineRule="auto"/>
        <w:ind w:firstLine="420" w:firstLineChars="200"/>
        <w:rPr>
          <w:rFonts w:ascii="宋体" w:hAnsi="宋体" w:cs="宋体"/>
          <w:szCs w:val="21"/>
          <w:highlight w:val="none"/>
        </w:rPr>
      </w:pPr>
      <w:r>
        <w:rPr>
          <w:rFonts w:hint="eastAsia" w:ascii="宋体" w:hAnsi="宋体" w:cs="宋体"/>
          <w:szCs w:val="21"/>
          <w:highlight w:val="none"/>
        </w:rPr>
        <w:t>4．本合同未尽事宜项可视情况经甲乙双方协商一致后另行补充。</w:t>
      </w:r>
    </w:p>
    <w:p w14:paraId="51C49350">
      <w:pPr>
        <w:spacing w:line="360" w:lineRule="auto"/>
        <w:ind w:firstLine="420" w:firstLineChars="200"/>
        <w:rPr>
          <w:rFonts w:ascii="宋体" w:hAnsi="宋体" w:cs="宋体"/>
          <w:highlight w:val="none"/>
        </w:rPr>
      </w:pPr>
      <w:r>
        <w:rPr>
          <w:rFonts w:hint="eastAsia" w:ascii="宋体" w:hAnsi="宋体" w:cs="宋体"/>
          <w:szCs w:val="21"/>
          <w:highlight w:val="none"/>
        </w:rPr>
        <w:t>5.人员配置：乙方须根据项目需要，每项目至少配置一名常驻现场管理人员。主要施工工人/工种必须持证上岗，且施工班组的配置必须满足现场工期要求。甲方有权要求乙方撤换不称职的人员。任何人员调离后，必须由甲方认可的称职人员接替。</w:t>
      </w:r>
    </w:p>
    <w:p w14:paraId="7D5444A4">
      <w:pPr>
        <w:spacing w:line="360" w:lineRule="auto"/>
        <w:rPr>
          <w:rFonts w:ascii="宋体" w:hAnsi="宋体" w:cs="宋体"/>
          <w:szCs w:val="21"/>
          <w:highlight w:val="none"/>
        </w:rPr>
      </w:pPr>
    </w:p>
    <w:p w14:paraId="24DA4CF4">
      <w:pPr>
        <w:pStyle w:val="2"/>
        <w:rPr>
          <w:rFonts w:ascii="宋体" w:hAnsi="宋体" w:cs="宋体"/>
          <w:highlight w:val="none"/>
        </w:rPr>
      </w:pPr>
    </w:p>
    <w:p w14:paraId="65C6EC67">
      <w:pPr>
        <w:rPr>
          <w:rFonts w:ascii="宋体" w:hAnsi="宋体" w:cs="宋体"/>
          <w:highlight w:val="none"/>
        </w:rPr>
      </w:pPr>
    </w:p>
    <w:p w14:paraId="1B681B5D">
      <w:pPr>
        <w:pStyle w:val="2"/>
        <w:rPr>
          <w:rFonts w:ascii="宋体" w:hAnsi="宋体" w:cs="宋体"/>
          <w:highlight w:val="none"/>
        </w:rPr>
      </w:pPr>
    </w:p>
    <w:p w14:paraId="03EE8080">
      <w:pPr>
        <w:spacing w:line="360" w:lineRule="auto"/>
        <w:rPr>
          <w:rFonts w:ascii="宋体" w:hAnsi="宋体" w:cs="宋体"/>
          <w:szCs w:val="21"/>
          <w:highlight w:val="none"/>
        </w:rPr>
      </w:pPr>
      <w:r>
        <w:rPr>
          <w:rFonts w:hint="eastAsia" w:ascii="宋体" w:hAnsi="宋体" w:cs="宋体"/>
          <w:szCs w:val="21"/>
          <w:highlight w:val="none"/>
        </w:rPr>
        <w:t>合同附件：（共</w:t>
      </w:r>
      <w:r>
        <w:rPr>
          <w:rFonts w:hint="eastAsia" w:ascii="宋体" w:hAnsi="宋体" w:cs="宋体"/>
          <w:szCs w:val="21"/>
          <w:highlight w:val="none"/>
          <w:u w:val="single"/>
        </w:rPr>
        <w:t xml:space="preserve"> 5 </w:t>
      </w:r>
      <w:r>
        <w:rPr>
          <w:rFonts w:hint="eastAsia" w:ascii="宋体" w:hAnsi="宋体" w:cs="宋体"/>
          <w:szCs w:val="21"/>
          <w:highlight w:val="none"/>
        </w:rPr>
        <w:t>件）</w:t>
      </w:r>
    </w:p>
    <w:p w14:paraId="6FC46D70">
      <w:pPr>
        <w:spacing w:line="360" w:lineRule="auto"/>
        <w:ind w:firstLine="420" w:firstLineChars="200"/>
        <w:rPr>
          <w:rFonts w:ascii="宋体" w:hAnsi="宋体" w:cs="宋体"/>
          <w:szCs w:val="21"/>
          <w:highlight w:val="none"/>
        </w:rPr>
      </w:pPr>
      <w:r>
        <w:rPr>
          <w:rFonts w:hint="eastAsia" w:ascii="宋体" w:hAnsi="宋体" w:cs="宋体"/>
          <w:szCs w:val="21"/>
          <w:highlight w:val="none"/>
        </w:rPr>
        <w:t>附件1：《材料设备价款明细表》</w:t>
      </w:r>
    </w:p>
    <w:p w14:paraId="5DA751B4">
      <w:pPr>
        <w:spacing w:line="360" w:lineRule="auto"/>
        <w:ind w:firstLine="420" w:firstLineChars="200"/>
        <w:rPr>
          <w:rFonts w:ascii="宋体" w:hAnsi="宋体" w:cs="宋体"/>
          <w:szCs w:val="21"/>
          <w:highlight w:val="none"/>
        </w:rPr>
      </w:pPr>
      <w:r>
        <w:rPr>
          <w:rFonts w:hint="eastAsia" w:ascii="宋体" w:hAnsi="宋体" w:cs="宋体"/>
          <w:szCs w:val="21"/>
          <w:highlight w:val="none"/>
        </w:rPr>
        <w:t>附件2：《工程质量保修协议书》</w:t>
      </w:r>
    </w:p>
    <w:p w14:paraId="76F65582">
      <w:pPr>
        <w:spacing w:line="360" w:lineRule="auto"/>
        <w:ind w:firstLine="420" w:firstLineChars="200"/>
        <w:rPr>
          <w:rFonts w:ascii="宋体" w:hAnsi="宋体" w:cs="宋体"/>
          <w:szCs w:val="21"/>
          <w:highlight w:val="none"/>
        </w:rPr>
      </w:pPr>
      <w:r>
        <w:rPr>
          <w:rFonts w:hint="eastAsia" w:ascii="宋体" w:hAnsi="宋体" w:cs="宋体"/>
          <w:szCs w:val="21"/>
          <w:highlight w:val="none"/>
        </w:rPr>
        <w:t>附件3：《建设工程廉政责任书》</w:t>
      </w:r>
    </w:p>
    <w:p w14:paraId="633B4460">
      <w:pPr>
        <w:spacing w:line="360" w:lineRule="auto"/>
        <w:ind w:firstLine="420" w:firstLineChars="200"/>
        <w:rPr>
          <w:rFonts w:ascii="宋体" w:hAnsi="宋体" w:cs="宋体"/>
          <w:szCs w:val="21"/>
          <w:highlight w:val="none"/>
        </w:rPr>
      </w:pPr>
      <w:r>
        <w:rPr>
          <w:rFonts w:hint="eastAsia" w:ascii="宋体" w:hAnsi="宋体" w:cs="宋体"/>
          <w:szCs w:val="21"/>
          <w:highlight w:val="none"/>
        </w:rPr>
        <w:t>附件4：《订货通知单》、《发货确认函》、《收货验收单》</w:t>
      </w:r>
    </w:p>
    <w:p w14:paraId="73BB034B">
      <w:pPr>
        <w:spacing w:line="360" w:lineRule="auto"/>
        <w:ind w:firstLine="420" w:firstLineChars="200"/>
        <w:rPr>
          <w:rFonts w:ascii="宋体" w:hAnsi="宋体" w:cs="宋体"/>
          <w:szCs w:val="21"/>
          <w:highlight w:val="none"/>
        </w:rPr>
      </w:pPr>
      <w:r>
        <w:rPr>
          <w:rFonts w:hint="eastAsia" w:ascii="宋体" w:hAnsi="宋体" w:cs="宋体"/>
          <w:szCs w:val="21"/>
          <w:highlight w:val="none"/>
        </w:rPr>
        <w:t>附件5：《工程质保期间管理协议》</w:t>
      </w:r>
    </w:p>
    <w:p w14:paraId="76A5B236">
      <w:pPr>
        <w:rPr>
          <w:rFonts w:hint="eastAsia" w:ascii="宋体" w:hAnsi="宋体" w:cs="宋体"/>
          <w:b/>
          <w:bCs/>
          <w:szCs w:val="21"/>
          <w:highlight w:val="none"/>
        </w:rPr>
      </w:pPr>
      <w:r>
        <w:rPr>
          <w:rFonts w:hint="eastAsia" w:ascii="宋体" w:hAnsi="宋体" w:cs="宋体"/>
          <w:b/>
          <w:bCs/>
          <w:szCs w:val="21"/>
          <w:highlight w:val="none"/>
        </w:rPr>
        <w:br w:type="page"/>
      </w:r>
    </w:p>
    <w:p w14:paraId="687A4E14">
      <w:pPr>
        <w:spacing w:line="360" w:lineRule="auto"/>
        <w:rPr>
          <w:rFonts w:ascii="宋体" w:hAnsi="宋体" w:cs="宋体"/>
          <w:b/>
          <w:bCs/>
          <w:szCs w:val="21"/>
          <w:highlight w:val="none"/>
        </w:rPr>
      </w:pPr>
      <w:r>
        <w:rPr>
          <w:rFonts w:hint="eastAsia" w:ascii="宋体" w:hAnsi="宋体" w:cs="宋体"/>
          <w:b/>
          <w:bCs/>
          <w:szCs w:val="21"/>
          <w:highlight w:val="none"/>
        </w:rPr>
        <w:t>以下无正文</w:t>
      </w:r>
    </w:p>
    <w:p w14:paraId="37123C98">
      <w:pPr>
        <w:pStyle w:val="18"/>
        <w:rPr>
          <w:rFonts w:ascii="宋体" w:hAnsi="宋体" w:cs="宋体"/>
          <w:sz w:val="21"/>
          <w:szCs w:val="21"/>
          <w:highlight w:val="none"/>
        </w:rPr>
      </w:pPr>
    </w:p>
    <w:p w14:paraId="51AB5933">
      <w:pPr>
        <w:pStyle w:val="18"/>
        <w:rPr>
          <w:rFonts w:ascii="宋体" w:hAnsi="宋体" w:cs="宋体"/>
          <w:sz w:val="21"/>
          <w:szCs w:val="21"/>
          <w:highlight w:val="none"/>
        </w:rPr>
        <w:sectPr>
          <w:pgSz w:w="11906" w:h="16838"/>
          <w:pgMar w:top="1440" w:right="1800" w:bottom="1440" w:left="1800" w:header="851" w:footer="992" w:gutter="0"/>
          <w:cols w:space="720" w:num="1"/>
          <w:docGrid w:type="lines" w:linePitch="312" w:charSpace="0"/>
        </w:sectPr>
      </w:pPr>
    </w:p>
    <w:p w14:paraId="3589EC65">
      <w:pPr>
        <w:spacing w:line="360" w:lineRule="auto"/>
        <w:ind w:firstLine="420" w:firstLineChars="200"/>
        <w:rPr>
          <w:rFonts w:ascii="宋体" w:hAnsi="宋体" w:cs="宋体"/>
          <w:szCs w:val="21"/>
          <w:highlight w:val="none"/>
        </w:rPr>
      </w:pPr>
      <w:r>
        <w:rPr>
          <w:rFonts w:hint="eastAsia" w:ascii="宋体" w:hAnsi="宋体" w:cs="宋体"/>
          <w:szCs w:val="21"/>
          <w:highlight w:val="none"/>
        </w:rPr>
        <w:t>甲方（公章）：</w:t>
      </w:r>
      <w:r>
        <w:rPr>
          <w:rFonts w:hint="eastAsia" w:ascii="宋体" w:hAnsi="宋体" w:cs="宋体"/>
          <w:sz w:val="24"/>
          <w:highlight w:val="none"/>
          <w:u w:val="single"/>
        </w:rPr>
        <w:t>[    ]</w:t>
      </w:r>
      <w:r>
        <w:rPr>
          <w:rFonts w:hint="eastAsia" w:ascii="宋体" w:hAnsi="宋体" w:cs="宋体"/>
          <w:szCs w:val="21"/>
          <w:highlight w:val="none"/>
        </w:rPr>
        <w:t xml:space="preserve">          </w:t>
      </w:r>
    </w:p>
    <w:p w14:paraId="073EA3A1">
      <w:pPr>
        <w:spacing w:line="360" w:lineRule="auto"/>
        <w:ind w:firstLine="420" w:firstLineChars="200"/>
        <w:rPr>
          <w:rFonts w:ascii="宋体" w:hAnsi="宋体" w:cs="宋体"/>
          <w:szCs w:val="21"/>
          <w:highlight w:val="none"/>
        </w:rPr>
      </w:pPr>
      <w:r>
        <w:rPr>
          <w:rFonts w:hint="eastAsia" w:ascii="宋体" w:hAnsi="宋体" w:cs="宋体"/>
          <w:szCs w:val="21"/>
          <w:highlight w:val="none"/>
        </w:rPr>
        <w:t>纳税人识别号：</w:t>
      </w:r>
      <w:r>
        <w:rPr>
          <w:rFonts w:hint="eastAsia" w:ascii="宋体" w:hAnsi="宋体" w:cs="宋体"/>
          <w:sz w:val="24"/>
          <w:highlight w:val="none"/>
          <w:u w:val="single"/>
        </w:rPr>
        <w:t>[    ]</w:t>
      </w:r>
      <w:r>
        <w:rPr>
          <w:rFonts w:hint="eastAsia" w:ascii="宋体" w:hAnsi="宋体" w:cs="宋体"/>
          <w:szCs w:val="21"/>
          <w:highlight w:val="none"/>
        </w:rPr>
        <w:t xml:space="preserve">        </w:t>
      </w:r>
    </w:p>
    <w:p w14:paraId="09180F2A">
      <w:pPr>
        <w:spacing w:line="360" w:lineRule="auto"/>
        <w:ind w:firstLine="420" w:firstLineChars="200"/>
        <w:rPr>
          <w:rFonts w:ascii="宋体" w:hAnsi="宋体" w:cs="宋体"/>
          <w:szCs w:val="21"/>
          <w:highlight w:val="none"/>
        </w:rPr>
      </w:pPr>
      <w:r>
        <w:rPr>
          <w:rFonts w:hint="eastAsia" w:ascii="宋体" w:hAnsi="宋体" w:cs="宋体"/>
          <w:szCs w:val="21"/>
          <w:highlight w:val="none"/>
        </w:rPr>
        <w:t>法定代表人或其委托代理人：</w:t>
      </w:r>
      <w:r>
        <w:rPr>
          <w:rFonts w:hint="eastAsia" w:ascii="宋体" w:hAnsi="宋体" w:cs="宋体"/>
          <w:sz w:val="24"/>
          <w:highlight w:val="none"/>
          <w:u w:val="single"/>
        </w:rPr>
        <w:t>[    ]</w:t>
      </w:r>
      <w:r>
        <w:rPr>
          <w:rFonts w:hint="eastAsia" w:ascii="宋体" w:hAnsi="宋体" w:cs="宋体"/>
          <w:szCs w:val="21"/>
          <w:highlight w:val="none"/>
        </w:rPr>
        <w:t xml:space="preserve"> </w:t>
      </w:r>
    </w:p>
    <w:p w14:paraId="7B0A7028">
      <w:pPr>
        <w:spacing w:line="360" w:lineRule="auto"/>
        <w:ind w:firstLine="420" w:firstLineChars="200"/>
        <w:rPr>
          <w:rFonts w:ascii="宋体" w:hAnsi="宋体" w:cs="宋体"/>
          <w:szCs w:val="21"/>
          <w:highlight w:val="none"/>
        </w:rPr>
      </w:pPr>
      <w:r>
        <w:rPr>
          <w:rFonts w:hint="eastAsia" w:ascii="宋体" w:hAnsi="宋体" w:cs="宋体"/>
          <w:szCs w:val="21"/>
          <w:highlight w:val="none"/>
        </w:rPr>
        <w:t>（签字）</w:t>
      </w:r>
      <w:r>
        <w:rPr>
          <w:rFonts w:hint="eastAsia" w:ascii="宋体" w:hAnsi="宋体" w:cs="宋体"/>
          <w:sz w:val="24"/>
          <w:highlight w:val="none"/>
          <w:u w:val="single"/>
        </w:rPr>
        <w:t>[    ]</w:t>
      </w:r>
    </w:p>
    <w:p w14:paraId="5A7DADAF">
      <w:pPr>
        <w:spacing w:line="360" w:lineRule="auto"/>
        <w:ind w:firstLine="420" w:firstLineChars="200"/>
        <w:rPr>
          <w:rFonts w:ascii="宋体" w:hAnsi="宋体" w:cs="宋体"/>
          <w:szCs w:val="21"/>
          <w:highlight w:val="none"/>
        </w:rPr>
      </w:pPr>
      <w:r>
        <w:rPr>
          <w:rFonts w:hint="eastAsia" w:ascii="宋体" w:hAnsi="宋体" w:cs="宋体"/>
          <w:szCs w:val="21"/>
          <w:highlight w:val="none"/>
        </w:rPr>
        <w:t>地址：</w:t>
      </w:r>
      <w:r>
        <w:rPr>
          <w:rFonts w:hint="eastAsia" w:ascii="宋体" w:hAnsi="宋体" w:cs="宋体"/>
          <w:sz w:val="24"/>
          <w:highlight w:val="none"/>
          <w:u w:val="single"/>
        </w:rPr>
        <w:t>[    ]</w:t>
      </w:r>
      <w:r>
        <w:rPr>
          <w:rFonts w:hint="eastAsia" w:ascii="宋体" w:hAnsi="宋体" w:cs="宋体"/>
          <w:szCs w:val="21"/>
          <w:highlight w:val="none"/>
        </w:rPr>
        <w:t xml:space="preserve">                  </w:t>
      </w:r>
    </w:p>
    <w:p w14:paraId="227CF5DB">
      <w:pPr>
        <w:spacing w:line="360" w:lineRule="auto"/>
        <w:ind w:firstLine="420" w:firstLineChars="200"/>
        <w:rPr>
          <w:rFonts w:ascii="宋体" w:hAnsi="宋体" w:cs="宋体"/>
          <w:szCs w:val="21"/>
          <w:highlight w:val="none"/>
        </w:rPr>
      </w:pPr>
      <w:r>
        <w:rPr>
          <w:rFonts w:hint="eastAsia" w:ascii="宋体" w:hAnsi="宋体" w:cs="宋体"/>
          <w:szCs w:val="21"/>
          <w:highlight w:val="none"/>
        </w:rPr>
        <w:t>开户银行：</w:t>
      </w:r>
      <w:r>
        <w:rPr>
          <w:rFonts w:hint="eastAsia" w:ascii="宋体" w:hAnsi="宋体" w:cs="宋体"/>
          <w:sz w:val="24"/>
          <w:highlight w:val="none"/>
          <w:u w:val="single"/>
        </w:rPr>
        <w:t>[    ]</w:t>
      </w:r>
      <w:r>
        <w:rPr>
          <w:rFonts w:hint="eastAsia" w:ascii="宋体" w:hAnsi="宋体" w:cs="宋体"/>
          <w:szCs w:val="21"/>
          <w:highlight w:val="none"/>
        </w:rPr>
        <w:t xml:space="preserve">                 </w:t>
      </w:r>
    </w:p>
    <w:p w14:paraId="2EF09FE3">
      <w:pPr>
        <w:spacing w:line="360" w:lineRule="auto"/>
        <w:ind w:firstLine="420" w:firstLineChars="200"/>
        <w:rPr>
          <w:rFonts w:ascii="宋体" w:hAnsi="宋体" w:cs="宋体"/>
          <w:szCs w:val="21"/>
          <w:highlight w:val="none"/>
        </w:rPr>
      </w:pPr>
      <w:r>
        <w:rPr>
          <w:rFonts w:hint="eastAsia" w:ascii="宋体" w:hAnsi="宋体" w:cs="宋体"/>
          <w:szCs w:val="21"/>
          <w:highlight w:val="none"/>
        </w:rPr>
        <w:t>银行账号：</w:t>
      </w:r>
      <w:r>
        <w:rPr>
          <w:rFonts w:hint="eastAsia" w:ascii="宋体" w:hAnsi="宋体" w:cs="宋体"/>
          <w:sz w:val="24"/>
          <w:highlight w:val="none"/>
          <w:u w:val="single"/>
        </w:rPr>
        <w:t>[    ]</w:t>
      </w:r>
      <w:r>
        <w:rPr>
          <w:rFonts w:hint="eastAsia" w:ascii="宋体" w:hAnsi="宋体" w:cs="宋体"/>
          <w:szCs w:val="21"/>
          <w:highlight w:val="none"/>
        </w:rPr>
        <w:t xml:space="preserve">                    </w:t>
      </w:r>
    </w:p>
    <w:p w14:paraId="60328C53">
      <w:pPr>
        <w:spacing w:line="360" w:lineRule="auto"/>
        <w:ind w:firstLine="420" w:firstLineChars="200"/>
        <w:rPr>
          <w:rFonts w:ascii="宋体" w:hAnsi="宋体" w:cs="宋体"/>
          <w:szCs w:val="21"/>
          <w:highlight w:val="none"/>
        </w:rPr>
      </w:pPr>
      <w:r>
        <w:rPr>
          <w:rFonts w:hint="eastAsia" w:ascii="宋体" w:hAnsi="宋体" w:cs="宋体"/>
          <w:szCs w:val="21"/>
          <w:highlight w:val="none"/>
        </w:rPr>
        <w:t>日期：</w:t>
      </w:r>
      <w:r>
        <w:rPr>
          <w:rFonts w:hint="eastAsia" w:ascii="宋体" w:hAnsi="宋体" w:cs="宋体"/>
          <w:sz w:val="24"/>
          <w:highlight w:val="none"/>
          <w:u w:val="single"/>
        </w:rPr>
        <w:t>[    ]</w:t>
      </w:r>
    </w:p>
    <w:p w14:paraId="0E3E2339">
      <w:pPr>
        <w:spacing w:line="360" w:lineRule="auto"/>
        <w:ind w:firstLine="420" w:firstLineChars="200"/>
        <w:rPr>
          <w:rFonts w:ascii="宋体" w:hAnsi="宋体" w:cs="宋体"/>
          <w:szCs w:val="21"/>
          <w:highlight w:val="none"/>
        </w:rPr>
      </w:pPr>
      <w:r>
        <w:rPr>
          <w:rFonts w:hint="eastAsia" w:ascii="宋体" w:hAnsi="宋体" w:cs="宋体"/>
          <w:szCs w:val="21"/>
          <w:highlight w:val="none"/>
        </w:rPr>
        <w:t>乙方（公章）：</w:t>
      </w:r>
      <w:r>
        <w:rPr>
          <w:rFonts w:hint="eastAsia" w:ascii="宋体" w:hAnsi="宋体" w:cs="宋体"/>
          <w:sz w:val="24"/>
          <w:highlight w:val="none"/>
          <w:u w:val="single"/>
        </w:rPr>
        <w:t>[    ]</w:t>
      </w:r>
    </w:p>
    <w:p w14:paraId="00D9F7BC">
      <w:pPr>
        <w:spacing w:line="360" w:lineRule="auto"/>
        <w:ind w:firstLine="420" w:firstLineChars="200"/>
        <w:rPr>
          <w:rFonts w:ascii="宋体" w:hAnsi="宋体" w:cs="宋体"/>
          <w:szCs w:val="21"/>
          <w:highlight w:val="none"/>
        </w:rPr>
      </w:pPr>
      <w:r>
        <w:rPr>
          <w:rFonts w:hint="eastAsia" w:ascii="宋体" w:hAnsi="宋体" w:cs="宋体"/>
          <w:szCs w:val="21"/>
          <w:highlight w:val="none"/>
        </w:rPr>
        <w:t>纳税人识别号：</w:t>
      </w:r>
      <w:r>
        <w:rPr>
          <w:rFonts w:hint="eastAsia" w:ascii="宋体" w:hAnsi="宋体" w:cs="宋体"/>
          <w:sz w:val="24"/>
          <w:highlight w:val="none"/>
          <w:u w:val="single"/>
        </w:rPr>
        <w:t>[    ]</w:t>
      </w:r>
    </w:p>
    <w:p w14:paraId="45019959">
      <w:pPr>
        <w:spacing w:line="360" w:lineRule="auto"/>
        <w:ind w:firstLine="420" w:firstLineChars="200"/>
        <w:rPr>
          <w:rFonts w:ascii="宋体" w:hAnsi="宋体" w:cs="宋体"/>
          <w:szCs w:val="21"/>
          <w:highlight w:val="none"/>
        </w:rPr>
      </w:pPr>
      <w:r>
        <w:rPr>
          <w:rFonts w:hint="eastAsia" w:ascii="宋体" w:hAnsi="宋体" w:cs="宋体"/>
          <w:szCs w:val="21"/>
          <w:highlight w:val="none"/>
        </w:rPr>
        <w:t>法定代表人或其委托代理人：</w:t>
      </w:r>
      <w:r>
        <w:rPr>
          <w:rFonts w:hint="eastAsia" w:ascii="宋体" w:hAnsi="宋体" w:cs="宋体"/>
          <w:sz w:val="24"/>
          <w:highlight w:val="none"/>
          <w:u w:val="single"/>
        </w:rPr>
        <w:t>[    ]</w:t>
      </w:r>
      <w:r>
        <w:rPr>
          <w:rFonts w:hint="eastAsia" w:ascii="宋体" w:hAnsi="宋体" w:cs="宋体"/>
          <w:szCs w:val="21"/>
          <w:highlight w:val="none"/>
        </w:rPr>
        <w:t xml:space="preserve"> </w:t>
      </w:r>
    </w:p>
    <w:p w14:paraId="6964D20F">
      <w:pPr>
        <w:spacing w:line="360" w:lineRule="auto"/>
        <w:ind w:firstLine="420" w:firstLineChars="200"/>
        <w:rPr>
          <w:rFonts w:ascii="宋体" w:hAnsi="宋体" w:cs="宋体"/>
          <w:szCs w:val="21"/>
          <w:highlight w:val="none"/>
        </w:rPr>
      </w:pPr>
      <w:r>
        <w:rPr>
          <w:rFonts w:hint="eastAsia" w:ascii="宋体" w:hAnsi="宋体" w:cs="宋体"/>
          <w:szCs w:val="21"/>
          <w:highlight w:val="none"/>
        </w:rPr>
        <w:t>（签字）</w:t>
      </w:r>
      <w:r>
        <w:rPr>
          <w:rFonts w:hint="eastAsia" w:ascii="宋体" w:hAnsi="宋体" w:cs="宋体"/>
          <w:sz w:val="24"/>
          <w:highlight w:val="none"/>
          <w:u w:val="single"/>
        </w:rPr>
        <w:t>[    ]</w:t>
      </w:r>
    </w:p>
    <w:p w14:paraId="5BDB6FE0">
      <w:pPr>
        <w:spacing w:line="360" w:lineRule="auto"/>
        <w:ind w:firstLine="420" w:firstLineChars="200"/>
        <w:rPr>
          <w:rFonts w:ascii="宋体" w:hAnsi="宋体" w:cs="宋体"/>
          <w:szCs w:val="21"/>
          <w:highlight w:val="none"/>
        </w:rPr>
      </w:pPr>
      <w:r>
        <w:rPr>
          <w:rFonts w:hint="eastAsia" w:ascii="宋体" w:hAnsi="宋体" w:cs="宋体"/>
          <w:szCs w:val="21"/>
          <w:highlight w:val="none"/>
        </w:rPr>
        <w:t>地址：</w:t>
      </w:r>
      <w:r>
        <w:rPr>
          <w:rFonts w:hint="eastAsia" w:ascii="宋体" w:hAnsi="宋体" w:cs="宋体"/>
          <w:sz w:val="24"/>
          <w:highlight w:val="none"/>
          <w:u w:val="single"/>
        </w:rPr>
        <w:t>[    ]</w:t>
      </w:r>
    </w:p>
    <w:p w14:paraId="0C5FC9D5">
      <w:pPr>
        <w:spacing w:line="360" w:lineRule="auto"/>
        <w:ind w:firstLine="420" w:firstLineChars="200"/>
        <w:rPr>
          <w:rFonts w:ascii="宋体" w:hAnsi="宋体" w:cs="宋体"/>
          <w:szCs w:val="21"/>
          <w:highlight w:val="none"/>
        </w:rPr>
      </w:pPr>
      <w:r>
        <w:rPr>
          <w:rFonts w:hint="eastAsia" w:ascii="宋体" w:hAnsi="宋体" w:cs="宋体"/>
          <w:szCs w:val="21"/>
          <w:highlight w:val="none"/>
        </w:rPr>
        <w:t>开户银行：</w:t>
      </w:r>
      <w:r>
        <w:rPr>
          <w:rFonts w:hint="eastAsia" w:ascii="宋体" w:hAnsi="宋体" w:cs="宋体"/>
          <w:sz w:val="24"/>
          <w:highlight w:val="none"/>
          <w:u w:val="single"/>
        </w:rPr>
        <w:t>[    ]</w:t>
      </w:r>
    </w:p>
    <w:p w14:paraId="51CEA19B">
      <w:pPr>
        <w:spacing w:line="360" w:lineRule="auto"/>
        <w:ind w:firstLine="420" w:firstLineChars="200"/>
        <w:rPr>
          <w:rFonts w:ascii="宋体" w:hAnsi="宋体" w:cs="宋体"/>
          <w:szCs w:val="21"/>
          <w:highlight w:val="none"/>
        </w:rPr>
      </w:pPr>
      <w:r>
        <w:rPr>
          <w:rFonts w:hint="eastAsia" w:ascii="宋体" w:hAnsi="宋体" w:cs="宋体"/>
          <w:szCs w:val="21"/>
          <w:highlight w:val="none"/>
        </w:rPr>
        <w:t>银行账号：</w:t>
      </w:r>
      <w:r>
        <w:rPr>
          <w:rFonts w:hint="eastAsia" w:ascii="宋体" w:hAnsi="宋体" w:cs="宋体"/>
          <w:sz w:val="24"/>
          <w:highlight w:val="none"/>
          <w:u w:val="single"/>
        </w:rPr>
        <w:t>[    ]</w:t>
      </w:r>
    </w:p>
    <w:p w14:paraId="7F1A9E1B">
      <w:pPr>
        <w:spacing w:line="360" w:lineRule="auto"/>
        <w:ind w:firstLine="420" w:firstLineChars="200"/>
        <w:rPr>
          <w:rFonts w:ascii="宋体" w:hAnsi="宋体" w:cs="宋体"/>
          <w:szCs w:val="21"/>
          <w:highlight w:val="none"/>
        </w:rPr>
        <w:sectPr>
          <w:type w:val="continuous"/>
          <w:pgSz w:w="11906" w:h="16838"/>
          <w:pgMar w:top="1440" w:right="1800" w:bottom="1440" w:left="1800" w:header="851" w:footer="992" w:gutter="0"/>
          <w:cols w:equalWidth="0" w:num="2">
            <w:col w:w="3940" w:space="425"/>
            <w:col w:w="3940"/>
          </w:cols>
          <w:docGrid w:type="lines" w:linePitch="312" w:charSpace="0"/>
        </w:sectPr>
      </w:pPr>
      <w:r>
        <w:rPr>
          <w:rFonts w:hint="eastAsia" w:ascii="宋体" w:hAnsi="宋体" w:cs="宋体"/>
          <w:szCs w:val="21"/>
          <w:highlight w:val="none"/>
        </w:rPr>
        <w:t>日期：</w:t>
      </w:r>
      <w:r>
        <w:rPr>
          <w:rFonts w:hint="eastAsia" w:ascii="宋体" w:hAnsi="宋体" w:cs="宋体"/>
          <w:sz w:val="24"/>
          <w:highlight w:val="none"/>
          <w:u w:val="single"/>
        </w:rPr>
        <w:t>[    ]</w:t>
      </w:r>
    </w:p>
    <w:p w14:paraId="3B307A1B">
      <w:pPr>
        <w:spacing w:line="360" w:lineRule="auto"/>
        <w:rPr>
          <w:rFonts w:ascii="宋体" w:hAnsi="宋体" w:cs="宋体"/>
          <w:szCs w:val="21"/>
          <w:highlight w:val="none"/>
        </w:rPr>
      </w:pPr>
      <w:r>
        <w:rPr>
          <w:rFonts w:hint="eastAsia" w:ascii="宋体" w:hAnsi="宋体" w:cs="宋体"/>
          <w:szCs w:val="21"/>
          <w:highlight w:val="none"/>
        </w:rPr>
        <w:t>附件1 《材料设备价款明细表》</w:t>
      </w:r>
    </w:p>
    <w:p w14:paraId="4DC920DE">
      <w:pPr>
        <w:spacing w:line="360" w:lineRule="auto"/>
        <w:rPr>
          <w:rFonts w:ascii="宋体" w:hAnsi="宋体" w:cs="宋体"/>
          <w:i/>
          <w:iCs/>
          <w:szCs w:val="21"/>
          <w:highlight w:val="none"/>
        </w:rPr>
      </w:pPr>
    </w:p>
    <w:p w14:paraId="37FED44B">
      <w:pPr>
        <w:spacing w:line="360" w:lineRule="auto"/>
        <w:rPr>
          <w:rFonts w:ascii="宋体" w:hAnsi="宋体" w:cs="宋体"/>
          <w:i/>
          <w:iCs/>
          <w:szCs w:val="21"/>
          <w:highlight w:val="none"/>
        </w:rPr>
      </w:pPr>
    </w:p>
    <w:p w14:paraId="46230D73">
      <w:pPr>
        <w:spacing w:line="360" w:lineRule="auto"/>
        <w:rPr>
          <w:rFonts w:ascii="宋体" w:hAnsi="宋体" w:cs="宋体"/>
          <w:i/>
          <w:iCs/>
          <w:szCs w:val="21"/>
          <w:highlight w:val="none"/>
        </w:rPr>
      </w:pPr>
    </w:p>
    <w:p w14:paraId="49C7C433">
      <w:pPr>
        <w:spacing w:line="360" w:lineRule="auto"/>
        <w:jc w:val="center"/>
        <w:rPr>
          <w:rFonts w:ascii="宋体" w:hAnsi="宋体" w:cs="宋体"/>
          <w:szCs w:val="21"/>
          <w:highlight w:val="none"/>
        </w:rPr>
      </w:pPr>
      <w:r>
        <w:rPr>
          <w:rFonts w:hint="eastAsia" w:ascii="宋体" w:hAnsi="宋体" w:cs="宋体"/>
          <w:szCs w:val="21"/>
          <w:highlight w:val="none"/>
        </w:rPr>
        <w:t>根据中选产品组价</w:t>
      </w:r>
    </w:p>
    <w:p w14:paraId="0FBEC70D">
      <w:pPr>
        <w:rPr>
          <w:rFonts w:ascii="宋体" w:hAnsi="宋体" w:cs="宋体"/>
          <w:highlight w:val="none"/>
        </w:rPr>
      </w:pPr>
    </w:p>
    <w:p w14:paraId="24E6EE21">
      <w:pPr>
        <w:pStyle w:val="2"/>
        <w:rPr>
          <w:rFonts w:ascii="宋体" w:hAnsi="宋体" w:cs="宋体"/>
          <w:highlight w:val="none"/>
        </w:rPr>
      </w:pPr>
    </w:p>
    <w:p w14:paraId="4A4A2880">
      <w:pPr>
        <w:rPr>
          <w:rFonts w:ascii="宋体" w:hAnsi="宋体" w:cs="宋体"/>
          <w:highlight w:val="none"/>
        </w:rPr>
      </w:pPr>
    </w:p>
    <w:p w14:paraId="1A009F67">
      <w:pPr>
        <w:pStyle w:val="2"/>
        <w:rPr>
          <w:rFonts w:ascii="宋体" w:hAnsi="宋体" w:cs="宋体"/>
          <w:highlight w:val="none"/>
        </w:rPr>
      </w:pPr>
    </w:p>
    <w:p w14:paraId="24EFF149">
      <w:pPr>
        <w:rPr>
          <w:rFonts w:ascii="宋体" w:hAnsi="宋体" w:cs="宋体"/>
          <w:highlight w:val="none"/>
        </w:rPr>
      </w:pPr>
    </w:p>
    <w:p w14:paraId="24084035">
      <w:pPr>
        <w:pStyle w:val="2"/>
        <w:rPr>
          <w:rFonts w:ascii="宋体" w:hAnsi="宋体" w:cs="宋体"/>
          <w:highlight w:val="none"/>
        </w:rPr>
      </w:pPr>
    </w:p>
    <w:p w14:paraId="6B93FE0E">
      <w:pPr>
        <w:rPr>
          <w:rFonts w:ascii="宋体" w:hAnsi="宋体" w:cs="宋体"/>
          <w:highlight w:val="none"/>
        </w:rPr>
      </w:pPr>
    </w:p>
    <w:p w14:paraId="27863FE5">
      <w:pPr>
        <w:pStyle w:val="2"/>
        <w:rPr>
          <w:rFonts w:ascii="宋体" w:hAnsi="宋体" w:cs="宋体"/>
          <w:highlight w:val="none"/>
        </w:rPr>
      </w:pPr>
    </w:p>
    <w:p w14:paraId="644E01BE">
      <w:pPr>
        <w:rPr>
          <w:rFonts w:ascii="宋体" w:hAnsi="宋体" w:cs="宋体"/>
          <w:highlight w:val="none"/>
        </w:rPr>
      </w:pPr>
    </w:p>
    <w:p w14:paraId="1FA5AFCA">
      <w:pPr>
        <w:pStyle w:val="2"/>
        <w:rPr>
          <w:rFonts w:ascii="宋体" w:hAnsi="宋体" w:cs="宋体"/>
          <w:highlight w:val="none"/>
        </w:rPr>
      </w:pPr>
    </w:p>
    <w:p w14:paraId="3255A316">
      <w:pPr>
        <w:rPr>
          <w:rFonts w:ascii="宋体" w:hAnsi="宋体" w:cs="宋体"/>
          <w:highlight w:val="none"/>
        </w:rPr>
      </w:pPr>
    </w:p>
    <w:p w14:paraId="1A5E6081">
      <w:pPr>
        <w:pStyle w:val="2"/>
        <w:rPr>
          <w:rFonts w:ascii="宋体" w:hAnsi="宋体" w:cs="宋体"/>
          <w:highlight w:val="none"/>
        </w:rPr>
      </w:pPr>
    </w:p>
    <w:p w14:paraId="31A902B7">
      <w:pPr>
        <w:rPr>
          <w:rFonts w:ascii="宋体" w:hAnsi="宋体" w:cs="宋体"/>
          <w:highlight w:val="none"/>
        </w:rPr>
      </w:pPr>
    </w:p>
    <w:p w14:paraId="3BD9F5C1">
      <w:pPr>
        <w:pStyle w:val="2"/>
        <w:rPr>
          <w:rFonts w:ascii="宋体" w:hAnsi="宋体" w:cs="宋体"/>
          <w:highlight w:val="none"/>
        </w:rPr>
      </w:pPr>
    </w:p>
    <w:p w14:paraId="33B5CDB2">
      <w:pPr>
        <w:rPr>
          <w:rFonts w:ascii="宋体" w:hAnsi="宋体" w:cs="宋体"/>
          <w:highlight w:val="none"/>
        </w:rPr>
      </w:pPr>
    </w:p>
    <w:p w14:paraId="60A104AC">
      <w:pPr>
        <w:pStyle w:val="2"/>
        <w:rPr>
          <w:rFonts w:ascii="宋体" w:hAnsi="宋体" w:cs="宋体"/>
          <w:highlight w:val="none"/>
        </w:rPr>
      </w:pPr>
    </w:p>
    <w:p w14:paraId="1C3D209D">
      <w:pPr>
        <w:rPr>
          <w:rFonts w:ascii="宋体" w:hAnsi="宋体" w:cs="宋体"/>
          <w:highlight w:val="none"/>
        </w:rPr>
      </w:pPr>
    </w:p>
    <w:p w14:paraId="7018F09D">
      <w:pPr>
        <w:pStyle w:val="2"/>
        <w:rPr>
          <w:rFonts w:ascii="宋体" w:hAnsi="宋体" w:cs="宋体"/>
          <w:highlight w:val="none"/>
        </w:rPr>
      </w:pPr>
    </w:p>
    <w:p w14:paraId="07D39F1D">
      <w:pPr>
        <w:rPr>
          <w:rFonts w:ascii="宋体" w:hAnsi="宋体" w:cs="宋体"/>
          <w:highlight w:val="none"/>
        </w:rPr>
      </w:pPr>
    </w:p>
    <w:p w14:paraId="5C8BDA8C">
      <w:pPr>
        <w:pStyle w:val="2"/>
        <w:rPr>
          <w:rFonts w:ascii="宋体" w:hAnsi="宋体" w:cs="宋体"/>
          <w:highlight w:val="none"/>
        </w:rPr>
      </w:pPr>
    </w:p>
    <w:p w14:paraId="7C4C23D8">
      <w:pPr>
        <w:rPr>
          <w:rFonts w:ascii="宋体" w:hAnsi="宋体" w:cs="宋体"/>
          <w:highlight w:val="none"/>
        </w:rPr>
      </w:pPr>
    </w:p>
    <w:p w14:paraId="10080065">
      <w:pPr>
        <w:pStyle w:val="2"/>
        <w:rPr>
          <w:rFonts w:ascii="宋体" w:hAnsi="宋体" w:cs="宋体"/>
          <w:highlight w:val="none"/>
        </w:rPr>
      </w:pPr>
    </w:p>
    <w:p w14:paraId="1E03DDF6">
      <w:pPr>
        <w:rPr>
          <w:rFonts w:ascii="宋体" w:hAnsi="宋体" w:cs="宋体"/>
          <w:highlight w:val="none"/>
        </w:rPr>
      </w:pPr>
    </w:p>
    <w:p w14:paraId="1566F3D9">
      <w:pPr>
        <w:pStyle w:val="2"/>
        <w:rPr>
          <w:rFonts w:ascii="宋体" w:hAnsi="宋体" w:cs="宋体"/>
          <w:highlight w:val="none"/>
        </w:rPr>
      </w:pPr>
    </w:p>
    <w:p w14:paraId="29A57844">
      <w:pPr>
        <w:rPr>
          <w:rFonts w:ascii="宋体" w:hAnsi="宋体" w:cs="宋体"/>
          <w:highlight w:val="none"/>
        </w:rPr>
      </w:pPr>
    </w:p>
    <w:p w14:paraId="4C039787">
      <w:pPr>
        <w:pStyle w:val="2"/>
        <w:rPr>
          <w:rFonts w:ascii="宋体" w:hAnsi="宋体" w:cs="宋体"/>
          <w:highlight w:val="none"/>
        </w:rPr>
      </w:pPr>
    </w:p>
    <w:p w14:paraId="40D8F32E">
      <w:pPr>
        <w:rPr>
          <w:rFonts w:ascii="宋体" w:hAnsi="宋体" w:cs="宋体"/>
          <w:highlight w:val="none"/>
        </w:rPr>
      </w:pPr>
    </w:p>
    <w:p w14:paraId="5DF5FD15">
      <w:pPr>
        <w:pStyle w:val="2"/>
        <w:rPr>
          <w:rFonts w:ascii="宋体" w:hAnsi="宋体" w:cs="宋体"/>
          <w:highlight w:val="none"/>
        </w:rPr>
      </w:pPr>
    </w:p>
    <w:p w14:paraId="40FAF282">
      <w:pPr>
        <w:rPr>
          <w:rFonts w:ascii="宋体" w:hAnsi="宋体" w:cs="宋体"/>
          <w:highlight w:val="none"/>
        </w:rPr>
      </w:pPr>
    </w:p>
    <w:p w14:paraId="763643EF">
      <w:pPr>
        <w:pStyle w:val="2"/>
        <w:rPr>
          <w:rFonts w:ascii="宋体" w:hAnsi="宋体" w:cs="宋体"/>
          <w:highlight w:val="none"/>
        </w:rPr>
      </w:pPr>
    </w:p>
    <w:p w14:paraId="1AD91872">
      <w:pPr>
        <w:rPr>
          <w:rFonts w:ascii="宋体" w:hAnsi="宋体" w:cs="宋体"/>
          <w:highlight w:val="none"/>
        </w:rPr>
      </w:pPr>
    </w:p>
    <w:p w14:paraId="158B8131">
      <w:pPr>
        <w:spacing w:line="360" w:lineRule="auto"/>
        <w:rPr>
          <w:rFonts w:ascii="宋体" w:hAnsi="宋体" w:cs="宋体"/>
          <w:szCs w:val="21"/>
          <w:highlight w:val="none"/>
        </w:rPr>
      </w:pPr>
      <w:r>
        <w:rPr>
          <w:rFonts w:hint="eastAsia" w:ascii="宋体" w:hAnsi="宋体" w:cs="宋体"/>
          <w:szCs w:val="21"/>
          <w:highlight w:val="none"/>
        </w:rPr>
        <w:t>附件2：</w:t>
      </w:r>
    </w:p>
    <w:p w14:paraId="23E7FBFC">
      <w:pPr>
        <w:spacing w:before="156" w:beforeLines="50" w:after="156" w:afterLines="50" w:line="360" w:lineRule="auto"/>
        <w:jc w:val="center"/>
        <w:rPr>
          <w:rFonts w:ascii="宋体" w:hAnsi="宋体" w:cs="宋体"/>
          <w:b/>
          <w:bCs/>
          <w:sz w:val="36"/>
          <w:szCs w:val="36"/>
          <w:highlight w:val="none"/>
        </w:rPr>
      </w:pPr>
      <w:r>
        <w:rPr>
          <w:rFonts w:hint="eastAsia" w:ascii="宋体" w:hAnsi="宋体" w:cs="宋体"/>
          <w:b/>
          <w:bCs/>
          <w:sz w:val="36"/>
          <w:szCs w:val="36"/>
          <w:highlight w:val="none"/>
        </w:rPr>
        <w:t>工程质量保修协议书</w:t>
      </w:r>
    </w:p>
    <w:p w14:paraId="15BABB74">
      <w:pPr>
        <w:spacing w:line="360" w:lineRule="auto"/>
        <w:rPr>
          <w:rFonts w:ascii="宋体" w:hAnsi="宋体" w:cs="宋体"/>
          <w:szCs w:val="21"/>
          <w:highlight w:val="none"/>
        </w:rPr>
      </w:pPr>
      <w:r>
        <w:rPr>
          <w:rFonts w:hint="eastAsia" w:ascii="宋体" w:hAnsi="宋体" w:cs="宋体"/>
          <w:szCs w:val="21"/>
          <w:highlight w:val="none"/>
        </w:rPr>
        <w:t>甲方：</w:t>
      </w:r>
      <w:r>
        <w:rPr>
          <w:rFonts w:hint="eastAsia" w:ascii="宋体" w:hAnsi="宋体" w:cs="宋体"/>
          <w:sz w:val="24"/>
          <w:highlight w:val="none"/>
          <w:u w:val="single"/>
        </w:rPr>
        <w:t>[    ]</w:t>
      </w:r>
    </w:p>
    <w:p w14:paraId="37B620DD">
      <w:pPr>
        <w:spacing w:line="360" w:lineRule="auto"/>
        <w:rPr>
          <w:rFonts w:ascii="宋体" w:hAnsi="宋体" w:cs="宋体"/>
          <w:szCs w:val="21"/>
          <w:highlight w:val="none"/>
        </w:rPr>
      </w:pPr>
      <w:r>
        <w:rPr>
          <w:rFonts w:hint="eastAsia" w:ascii="宋体" w:hAnsi="宋体" w:cs="宋体"/>
          <w:szCs w:val="21"/>
          <w:highlight w:val="none"/>
        </w:rPr>
        <w:t>乙方：</w:t>
      </w:r>
      <w:r>
        <w:rPr>
          <w:rFonts w:hint="eastAsia" w:ascii="宋体" w:hAnsi="宋体" w:cs="宋体"/>
          <w:sz w:val="24"/>
          <w:highlight w:val="none"/>
          <w:u w:val="single"/>
        </w:rPr>
        <w:t>[    ]</w:t>
      </w:r>
    </w:p>
    <w:p w14:paraId="6117A250">
      <w:pPr>
        <w:spacing w:line="360" w:lineRule="auto"/>
        <w:ind w:firstLine="420" w:firstLineChars="200"/>
        <w:rPr>
          <w:rFonts w:ascii="宋体" w:hAnsi="宋体" w:cs="宋体"/>
          <w:szCs w:val="21"/>
          <w:highlight w:val="none"/>
        </w:rPr>
      </w:pPr>
      <w:r>
        <w:rPr>
          <w:rFonts w:hint="eastAsia" w:ascii="宋体" w:hAnsi="宋体" w:cs="宋体"/>
          <w:szCs w:val="21"/>
          <w:highlight w:val="none"/>
        </w:rPr>
        <w:t>甲方、乙方根据《</w:t>
      </w:r>
      <w:r>
        <w:rPr>
          <w:rFonts w:hint="eastAsia" w:ascii="宋体" w:hAnsi="宋体" w:cs="宋体"/>
          <w:szCs w:val="21"/>
          <w:highlight w:val="none"/>
          <w:lang w:eastAsia="zh-CN"/>
        </w:rPr>
        <w:t>中华人民共和国建筑法</w:t>
      </w:r>
      <w:r>
        <w:rPr>
          <w:rFonts w:hint="eastAsia" w:ascii="宋体" w:hAnsi="宋体" w:cs="宋体"/>
          <w:szCs w:val="21"/>
          <w:highlight w:val="none"/>
        </w:rPr>
        <w:t>》、《建设工程质量管理条例》和《房屋建筑工程质量保修办法》以及《特种设备安全监察条例》等规定，经协商一致，对</w:t>
      </w:r>
      <w:r>
        <w:rPr>
          <w:rFonts w:hint="eastAsia" w:ascii="宋体" w:hAnsi="宋体" w:cs="宋体"/>
          <w:sz w:val="24"/>
          <w:highlight w:val="none"/>
          <w:u w:val="single"/>
        </w:rPr>
        <w:t>[    ]</w:t>
      </w:r>
      <w:r>
        <w:rPr>
          <w:rFonts w:hint="eastAsia" w:ascii="宋体" w:hAnsi="宋体" w:cs="宋体"/>
          <w:szCs w:val="21"/>
          <w:highlight w:val="none"/>
        </w:rPr>
        <w:t>签订 工程质量保修书 。</w:t>
      </w:r>
    </w:p>
    <w:p w14:paraId="62BAC3B5">
      <w:pPr>
        <w:spacing w:line="360" w:lineRule="auto"/>
        <w:ind w:firstLine="420" w:firstLineChars="200"/>
        <w:rPr>
          <w:rFonts w:ascii="宋体" w:hAnsi="宋体" w:cs="宋体"/>
          <w:szCs w:val="21"/>
          <w:highlight w:val="none"/>
        </w:rPr>
      </w:pPr>
      <w:r>
        <w:rPr>
          <w:rFonts w:hint="eastAsia" w:ascii="宋体" w:hAnsi="宋体" w:cs="宋体"/>
          <w:szCs w:val="21"/>
          <w:highlight w:val="none"/>
        </w:rPr>
        <w:t>1.工程质量保修范围和内容</w:t>
      </w:r>
    </w:p>
    <w:p w14:paraId="31F2DF21">
      <w:pPr>
        <w:spacing w:line="360" w:lineRule="auto"/>
        <w:ind w:firstLine="420" w:firstLineChars="200"/>
        <w:rPr>
          <w:rFonts w:ascii="宋体" w:hAnsi="宋体" w:cs="宋体"/>
          <w:szCs w:val="21"/>
          <w:highlight w:val="none"/>
        </w:rPr>
      </w:pPr>
      <w:r>
        <w:rPr>
          <w:rFonts w:hint="eastAsia" w:ascii="宋体" w:hAnsi="宋体" w:cs="宋体"/>
          <w:szCs w:val="21"/>
          <w:highlight w:val="none"/>
        </w:rPr>
        <w:t>1.1.乙方在质量保修期内，按照有关法律法规的规定和双方约定，承担施工合同约定的所有施工承包范围内工程质量保修、维护保养责任。</w:t>
      </w:r>
    </w:p>
    <w:p w14:paraId="4D66CFCD">
      <w:pPr>
        <w:spacing w:line="360" w:lineRule="auto"/>
        <w:ind w:firstLine="420" w:firstLineChars="200"/>
        <w:rPr>
          <w:rFonts w:ascii="宋体" w:hAnsi="宋体" w:cs="宋体"/>
          <w:szCs w:val="21"/>
          <w:highlight w:val="none"/>
        </w:rPr>
      </w:pPr>
      <w:r>
        <w:rPr>
          <w:rFonts w:hint="eastAsia" w:ascii="宋体" w:hAnsi="宋体" w:cs="宋体"/>
          <w:szCs w:val="21"/>
          <w:highlight w:val="none"/>
        </w:rPr>
        <w:t>1.2.在免费维修期间，设备及零部件自然损坏由乙方负责免费更换，但由于下列非乙方产品质量问题导致的损坏，乙方可酌情收费。</w:t>
      </w:r>
    </w:p>
    <w:p w14:paraId="7C3ECB01">
      <w:pPr>
        <w:spacing w:line="360" w:lineRule="auto"/>
        <w:ind w:firstLine="420" w:firstLineChars="200"/>
        <w:rPr>
          <w:rFonts w:ascii="宋体" w:hAnsi="宋体" w:cs="宋体"/>
          <w:szCs w:val="21"/>
          <w:highlight w:val="none"/>
        </w:rPr>
      </w:pPr>
      <w:r>
        <w:rPr>
          <w:rFonts w:hint="eastAsia" w:ascii="宋体" w:hAnsi="宋体" w:cs="宋体"/>
          <w:szCs w:val="21"/>
          <w:highlight w:val="none"/>
        </w:rPr>
        <w:t>1.2.1.因碰撞、磨擦或腐蚀造成的外部损伤；</w:t>
      </w:r>
    </w:p>
    <w:p w14:paraId="0FFED5E9">
      <w:pPr>
        <w:spacing w:line="360" w:lineRule="auto"/>
        <w:ind w:firstLine="420" w:firstLineChars="200"/>
        <w:rPr>
          <w:rFonts w:ascii="宋体" w:hAnsi="宋体" w:cs="宋体"/>
          <w:szCs w:val="21"/>
          <w:highlight w:val="none"/>
        </w:rPr>
      </w:pPr>
      <w:r>
        <w:rPr>
          <w:rFonts w:hint="eastAsia" w:ascii="宋体" w:hAnsi="宋体" w:cs="宋体"/>
          <w:szCs w:val="21"/>
          <w:highlight w:val="none"/>
        </w:rPr>
        <w:t>1.2.2.因进水造成短路引起的各类电气故障和电路板烧损；</w:t>
      </w:r>
    </w:p>
    <w:p w14:paraId="3E60F887">
      <w:pPr>
        <w:spacing w:line="360" w:lineRule="auto"/>
        <w:ind w:firstLine="420" w:firstLineChars="200"/>
        <w:rPr>
          <w:rFonts w:ascii="宋体" w:hAnsi="宋体" w:cs="宋体"/>
          <w:szCs w:val="21"/>
          <w:highlight w:val="none"/>
        </w:rPr>
      </w:pPr>
      <w:r>
        <w:rPr>
          <w:rFonts w:hint="eastAsia" w:ascii="宋体" w:hAnsi="宋体" w:cs="宋体"/>
          <w:szCs w:val="21"/>
          <w:highlight w:val="none"/>
        </w:rPr>
        <w:t>1.2.3.因供电质量超标造成的电气部件损坏；</w:t>
      </w:r>
    </w:p>
    <w:p w14:paraId="292B2551">
      <w:pPr>
        <w:spacing w:line="360" w:lineRule="auto"/>
        <w:ind w:firstLine="420" w:firstLineChars="200"/>
        <w:rPr>
          <w:rFonts w:ascii="宋体" w:hAnsi="宋体" w:cs="宋体"/>
          <w:szCs w:val="21"/>
          <w:highlight w:val="none"/>
        </w:rPr>
      </w:pPr>
      <w:r>
        <w:rPr>
          <w:rFonts w:hint="eastAsia" w:ascii="宋体" w:hAnsi="宋体" w:cs="宋体"/>
          <w:szCs w:val="21"/>
          <w:highlight w:val="none"/>
        </w:rPr>
        <w:t>1.2.4.因自然灾害或人为损坏造成的故障或部件损坏；</w:t>
      </w:r>
    </w:p>
    <w:p w14:paraId="774358D5">
      <w:pPr>
        <w:spacing w:line="360" w:lineRule="auto"/>
        <w:ind w:firstLine="420" w:firstLineChars="200"/>
        <w:rPr>
          <w:rFonts w:ascii="宋体" w:hAnsi="宋体" w:cs="宋体"/>
          <w:szCs w:val="21"/>
          <w:highlight w:val="none"/>
        </w:rPr>
      </w:pPr>
      <w:r>
        <w:rPr>
          <w:rFonts w:hint="eastAsia" w:ascii="宋体" w:hAnsi="宋体" w:cs="宋体"/>
          <w:szCs w:val="21"/>
          <w:highlight w:val="none"/>
        </w:rPr>
        <w:t>1.2.5.其他因甲方使用、管理不当所造成的故障或部件损坏。</w:t>
      </w:r>
    </w:p>
    <w:p w14:paraId="6DB3DD5C">
      <w:pPr>
        <w:spacing w:line="360" w:lineRule="auto"/>
        <w:ind w:firstLine="420" w:firstLineChars="200"/>
        <w:rPr>
          <w:rFonts w:ascii="宋体" w:hAnsi="宋体" w:cs="宋体"/>
          <w:szCs w:val="21"/>
          <w:highlight w:val="none"/>
        </w:rPr>
      </w:pPr>
      <w:r>
        <w:rPr>
          <w:rFonts w:hint="eastAsia" w:ascii="宋体" w:hAnsi="宋体" w:cs="宋体"/>
          <w:szCs w:val="21"/>
          <w:highlight w:val="none"/>
        </w:rPr>
        <w:t>1.3.乙方需为甲方或甲方授权的物业管理公司（以下简称物业管理公司）免费提供专业维修技术培训且提供相关资料。</w:t>
      </w:r>
    </w:p>
    <w:p w14:paraId="28400789">
      <w:pPr>
        <w:spacing w:line="360" w:lineRule="auto"/>
        <w:ind w:firstLine="420" w:firstLineChars="200"/>
        <w:rPr>
          <w:rFonts w:ascii="宋体" w:hAnsi="宋体" w:cs="宋体"/>
          <w:szCs w:val="21"/>
          <w:highlight w:val="none"/>
        </w:rPr>
      </w:pPr>
      <w:r>
        <w:rPr>
          <w:rFonts w:hint="eastAsia" w:ascii="宋体" w:hAnsi="宋体" w:cs="宋体"/>
          <w:szCs w:val="21"/>
          <w:highlight w:val="none"/>
        </w:rPr>
        <w:t>1.3.1.安装结束后，乙方安排甲方物业公司进行理论培训，及提供相关培训资料，具体人数、天数根据物业公司需要而定。</w:t>
      </w:r>
    </w:p>
    <w:p w14:paraId="3B6DE903">
      <w:pPr>
        <w:spacing w:line="360" w:lineRule="auto"/>
        <w:ind w:firstLine="420" w:firstLineChars="200"/>
        <w:rPr>
          <w:rFonts w:ascii="宋体" w:hAnsi="宋体" w:cs="宋体"/>
          <w:szCs w:val="21"/>
          <w:highlight w:val="none"/>
        </w:rPr>
      </w:pPr>
      <w:r>
        <w:rPr>
          <w:rFonts w:hint="eastAsia" w:ascii="宋体" w:hAnsi="宋体" w:cs="宋体"/>
          <w:szCs w:val="21"/>
          <w:highlight w:val="none"/>
        </w:rPr>
        <w:t>1.3.2.交付使用前一周内，乙方应免费对甲方项目物业公司维修及管理人员进行专业培训，并进行现场实操指导，及提供相关培训资料。</w:t>
      </w:r>
    </w:p>
    <w:p w14:paraId="0290F48E">
      <w:pPr>
        <w:spacing w:line="360" w:lineRule="auto"/>
        <w:ind w:firstLine="420" w:firstLineChars="200"/>
        <w:rPr>
          <w:rFonts w:ascii="宋体" w:hAnsi="宋体" w:cs="宋体"/>
          <w:szCs w:val="21"/>
          <w:highlight w:val="none"/>
        </w:rPr>
      </w:pPr>
      <w:r>
        <w:rPr>
          <w:rFonts w:hint="eastAsia" w:ascii="宋体" w:hAnsi="宋体" w:cs="宋体"/>
          <w:szCs w:val="21"/>
          <w:highlight w:val="none"/>
        </w:rPr>
        <w:t>1.3.3.保修期内乙方免费提供技术支持和培训，并承担因产品质量问题引起的维修和更换等费用，包括免费提供维修和免费更换所需的所有零配件。</w:t>
      </w:r>
    </w:p>
    <w:p w14:paraId="0E02A49C">
      <w:pPr>
        <w:spacing w:line="360" w:lineRule="auto"/>
        <w:ind w:firstLine="420" w:firstLineChars="200"/>
        <w:rPr>
          <w:rFonts w:ascii="宋体" w:hAnsi="宋体" w:cs="宋体"/>
          <w:szCs w:val="21"/>
          <w:highlight w:val="none"/>
        </w:rPr>
      </w:pPr>
      <w:r>
        <w:rPr>
          <w:rFonts w:hint="eastAsia" w:ascii="宋体" w:hAnsi="宋体" w:cs="宋体"/>
          <w:szCs w:val="21"/>
          <w:highlight w:val="none"/>
        </w:rPr>
        <w:t>1.3.4.乙方的培训不包括政府职能部门的取证培训，甲方物业公司相关人员应持证上岗。</w:t>
      </w:r>
    </w:p>
    <w:p w14:paraId="1671B0EB">
      <w:pPr>
        <w:spacing w:line="360" w:lineRule="auto"/>
        <w:ind w:firstLine="420" w:firstLineChars="200"/>
        <w:rPr>
          <w:rFonts w:ascii="宋体" w:hAnsi="宋体" w:cs="宋体"/>
          <w:szCs w:val="21"/>
          <w:highlight w:val="none"/>
        </w:rPr>
      </w:pPr>
      <w:r>
        <w:rPr>
          <w:rFonts w:hint="eastAsia" w:ascii="宋体" w:hAnsi="宋体" w:cs="宋体"/>
          <w:szCs w:val="21"/>
          <w:highlight w:val="none"/>
        </w:rPr>
        <w:t>所有产品质量保修二年，保修日期自甲方项目集中交付业主之日起计。质保期内，乙方维修过的部位或维修更换过的设备部件的质保期重新起算。</w:t>
      </w:r>
    </w:p>
    <w:p w14:paraId="229CF35A">
      <w:pPr>
        <w:spacing w:line="360" w:lineRule="auto"/>
        <w:ind w:firstLine="420" w:firstLineChars="200"/>
        <w:rPr>
          <w:rFonts w:ascii="宋体" w:hAnsi="宋体" w:cs="宋体"/>
          <w:szCs w:val="21"/>
          <w:highlight w:val="none"/>
        </w:rPr>
      </w:pPr>
      <w:r>
        <w:rPr>
          <w:rFonts w:hint="eastAsia" w:ascii="宋体" w:hAnsi="宋体" w:cs="宋体"/>
          <w:szCs w:val="21"/>
          <w:highlight w:val="none"/>
        </w:rPr>
        <w:t>3.质量保修责任</w:t>
      </w:r>
    </w:p>
    <w:p w14:paraId="7A307E36">
      <w:pPr>
        <w:spacing w:line="360" w:lineRule="auto"/>
        <w:ind w:firstLine="420" w:firstLineChars="200"/>
        <w:rPr>
          <w:rFonts w:ascii="宋体" w:hAnsi="宋体" w:cs="宋体"/>
          <w:szCs w:val="21"/>
          <w:highlight w:val="none"/>
        </w:rPr>
      </w:pPr>
      <w:r>
        <w:rPr>
          <w:rFonts w:hint="eastAsia" w:ascii="宋体" w:hAnsi="宋体" w:cs="宋体"/>
          <w:szCs w:val="21"/>
          <w:highlight w:val="none"/>
        </w:rPr>
        <w:t>1.所有产品质量保修</w:t>
      </w:r>
      <w:r>
        <w:rPr>
          <w:rFonts w:hint="eastAsia" w:ascii="宋体" w:hAnsi="宋体" w:cs="宋体"/>
          <w:sz w:val="24"/>
          <w:highlight w:val="none"/>
          <w:u w:val="single"/>
        </w:rPr>
        <w:t>[    ]</w:t>
      </w:r>
      <w:r>
        <w:rPr>
          <w:rFonts w:hint="eastAsia" w:ascii="宋体" w:hAnsi="宋体" w:cs="宋体"/>
          <w:szCs w:val="21"/>
          <w:highlight w:val="none"/>
        </w:rPr>
        <w:t>年，保修日期自甲方项目集中交付业主之日起计。质保期内，乙方维修过的部位或维修更换过的设备部件的质保期重新起算。</w:t>
      </w:r>
    </w:p>
    <w:p w14:paraId="3166D880">
      <w:pPr>
        <w:spacing w:line="360" w:lineRule="auto"/>
        <w:ind w:firstLine="420" w:firstLineChars="200"/>
        <w:rPr>
          <w:rFonts w:ascii="宋体" w:hAnsi="宋体" w:cs="宋体"/>
          <w:szCs w:val="21"/>
          <w:highlight w:val="none"/>
        </w:rPr>
      </w:pPr>
      <w:r>
        <w:rPr>
          <w:rFonts w:hint="eastAsia" w:ascii="宋体" w:hAnsi="宋体" w:cs="宋体"/>
          <w:szCs w:val="21"/>
          <w:highlight w:val="none"/>
        </w:rPr>
        <w:t>2.保修期内乙方免费提供技术支持和培训，并承担因产品质量问题引起的维修和更换等费用，包括免费提供维修和免费更换所需的所有零配件。项目交付5年内，乙方应能保证备件的供应。在备件拟停止生产情况下，乙方事先将要停止生产的计划通知甲方，使甲方有足够的时间按照合理的价格取得急需的备件。</w:t>
      </w:r>
    </w:p>
    <w:p w14:paraId="518C7C24">
      <w:pPr>
        <w:spacing w:line="360" w:lineRule="auto"/>
        <w:ind w:firstLine="420" w:firstLineChars="200"/>
        <w:rPr>
          <w:rFonts w:ascii="宋体" w:hAnsi="宋体" w:cs="宋体"/>
          <w:szCs w:val="21"/>
          <w:highlight w:val="none"/>
        </w:rPr>
      </w:pPr>
      <w:r>
        <w:rPr>
          <w:rFonts w:hint="eastAsia" w:ascii="宋体" w:hAnsi="宋体" w:cs="宋体"/>
          <w:szCs w:val="21"/>
          <w:highlight w:val="none"/>
        </w:rPr>
        <w:t>3.更换的部件或零配件须与设备原采用部件或零配件的产地、型号规格相同，使用代用品须事先征得甲方书面同意。</w:t>
      </w:r>
    </w:p>
    <w:p w14:paraId="15836286">
      <w:pPr>
        <w:spacing w:line="360" w:lineRule="auto"/>
        <w:ind w:firstLine="420" w:firstLineChars="200"/>
        <w:rPr>
          <w:rFonts w:ascii="宋体" w:hAnsi="宋体" w:cs="宋体"/>
          <w:szCs w:val="21"/>
          <w:highlight w:val="none"/>
        </w:rPr>
      </w:pPr>
      <w:r>
        <w:rPr>
          <w:rFonts w:hint="eastAsia" w:ascii="宋体" w:hAnsi="宋体" w:cs="宋体"/>
          <w:szCs w:val="21"/>
          <w:highlight w:val="none"/>
        </w:rPr>
        <w:t>乙方提供的备品备件价格在协议期内若市场价格下调，备品备件价格相应下浮，如价格上涨，备品备件价格不上浮。</w:t>
      </w:r>
    </w:p>
    <w:p w14:paraId="6C67624E">
      <w:pPr>
        <w:spacing w:line="360" w:lineRule="auto"/>
        <w:ind w:firstLine="420" w:firstLineChars="200"/>
        <w:rPr>
          <w:rFonts w:ascii="宋体" w:hAnsi="宋体" w:cs="宋体"/>
          <w:szCs w:val="21"/>
          <w:highlight w:val="none"/>
        </w:rPr>
      </w:pPr>
      <w:r>
        <w:rPr>
          <w:rFonts w:hint="eastAsia" w:ascii="宋体" w:hAnsi="宋体" w:cs="宋体"/>
          <w:szCs w:val="21"/>
          <w:highlight w:val="none"/>
        </w:rPr>
        <w:t>4.乙方应留下保修负责人的书面通信地址和电话（应长期保持有效畅通），以便甲方或用户报修；</w:t>
      </w:r>
    </w:p>
    <w:p w14:paraId="553329F2">
      <w:pPr>
        <w:spacing w:line="360" w:lineRule="auto"/>
        <w:ind w:firstLine="420" w:firstLineChars="200"/>
        <w:rPr>
          <w:rFonts w:ascii="宋体" w:hAnsi="宋体" w:cs="宋体"/>
          <w:szCs w:val="21"/>
          <w:highlight w:val="none"/>
        </w:rPr>
      </w:pPr>
      <w:r>
        <w:rPr>
          <w:rFonts w:hint="eastAsia" w:ascii="宋体" w:hAnsi="宋体" w:cs="宋体"/>
          <w:szCs w:val="21"/>
          <w:highlight w:val="none"/>
        </w:rPr>
        <w:t>保修负责人为</w:t>
      </w:r>
      <w:r>
        <w:rPr>
          <w:rFonts w:hint="eastAsia" w:ascii="宋体" w:hAnsi="宋体" w:cs="宋体"/>
          <w:sz w:val="24"/>
          <w:highlight w:val="none"/>
          <w:u w:val="single"/>
        </w:rPr>
        <w:t>[    ]</w:t>
      </w:r>
      <w:r>
        <w:rPr>
          <w:rFonts w:hint="eastAsia" w:ascii="宋体" w:hAnsi="宋体" w:cs="宋体"/>
          <w:szCs w:val="21"/>
          <w:highlight w:val="none"/>
        </w:rPr>
        <w:t>先生/女士，地址：</w:t>
      </w:r>
      <w:r>
        <w:rPr>
          <w:rFonts w:hint="eastAsia" w:ascii="宋体" w:hAnsi="宋体" w:cs="宋体"/>
          <w:sz w:val="24"/>
          <w:highlight w:val="none"/>
          <w:u w:val="single"/>
        </w:rPr>
        <w:t>[    ]</w:t>
      </w:r>
      <w:r>
        <w:rPr>
          <w:rFonts w:hint="eastAsia" w:ascii="宋体" w:hAnsi="宋体" w:cs="宋体"/>
          <w:szCs w:val="21"/>
          <w:highlight w:val="none"/>
        </w:rPr>
        <w:t>，电话（须为负责人常用手机号码）：</w:t>
      </w:r>
      <w:r>
        <w:rPr>
          <w:rFonts w:hint="eastAsia" w:ascii="宋体" w:hAnsi="宋体" w:cs="宋体"/>
          <w:sz w:val="24"/>
          <w:highlight w:val="none"/>
          <w:u w:val="single"/>
        </w:rPr>
        <w:t>[    ]</w:t>
      </w:r>
      <w:r>
        <w:rPr>
          <w:rFonts w:hint="eastAsia" w:ascii="宋体" w:hAnsi="宋体" w:cs="宋体"/>
          <w:szCs w:val="21"/>
          <w:highlight w:val="none"/>
        </w:rPr>
        <w:t>。如有变化，乙方应于24小时内书面通知甲方。</w:t>
      </w:r>
    </w:p>
    <w:p w14:paraId="26DCFA10">
      <w:pPr>
        <w:spacing w:line="360" w:lineRule="auto"/>
        <w:ind w:firstLine="420" w:firstLineChars="200"/>
        <w:rPr>
          <w:rFonts w:ascii="宋体" w:hAnsi="宋体" w:cs="宋体"/>
          <w:szCs w:val="21"/>
          <w:highlight w:val="none"/>
        </w:rPr>
      </w:pPr>
      <w:r>
        <w:rPr>
          <w:rFonts w:hint="eastAsia" w:ascii="宋体" w:hAnsi="宋体" w:cs="宋体"/>
          <w:szCs w:val="21"/>
          <w:highlight w:val="none"/>
        </w:rPr>
        <w:t>5.乙方应保证保修的及时性，在收到甲方或甲方委托人（包括但不限于物业管理公司等）的通知后，应及时赶到现场，具体反应和服务时间要求如下：</w:t>
      </w:r>
    </w:p>
    <w:p w14:paraId="067206CA">
      <w:pPr>
        <w:spacing w:line="360" w:lineRule="auto"/>
        <w:ind w:firstLine="420" w:firstLineChars="200"/>
        <w:rPr>
          <w:rFonts w:ascii="宋体" w:hAnsi="宋体" w:cs="宋体"/>
          <w:szCs w:val="21"/>
          <w:highlight w:val="none"/>
        </w:rPr>
      </w:pPr>
      <w:r>
        <w:rPr>
          <w:rFonts w:hint="eastAsia" w:ascii="宋体" w:hAnsi="宋体" w:cs="宋体"/>
          <w:szCs w:val="21"/>
          <w:highlight w:val="none"/>
        </w:rPr>
        <w:t>5.1 出现紧急故障，影响居民正常生活，除人力不可抗拒原因外，乙方须在接到通知后2小时内赶到现场，并于4小时内完成维修；</w:t>
      </w:r>
    </w:p>
    <w:p w14:paraId="5F7B3817">
      <w:pPr>
        <w:spacing w:line="360" w:lineRule="auto"/>
        <w:ind w:firstLine="420" w:firstLineChars="200"/>
        <w:rPr>
          <w:rFonts w:ascii="宋体" w:hAnsi="宋体" w:cs="宋体"/>
          <w:szCs w:val="21"/>
          <w:highlight w:val="none"/>
        </w:rPr>
      </w:pPr>
      <w:r>
        <w:rPr>
          <w:rFonts w:hint="eastAsia" w:ascii="宋体" w:hAnsi="宋体" w:cs="宋体"/>
          <w:szCs w:val="21"/>
          <w:highlight w:val="none"/>
        </w:rPr>
        <w:t>5.2 其他轻微故障下，乙方须在甲方或甲方委托人通知后8小时内赶到现场，并于赶到现场之日起24小时内完成保修项目；</w:t>
      </w:r>
    </w:p>
    <w:p w14:paraId="1523B9DA">
      <w:pPr>
        <w:spacing w:line="360" w:lineRule="auto"/>
        <w:ind w:firstLine="420" w:firstLineChars="200"/>
        <w:rPr>
          <w:rFonts w:ascii="宋体" w:hAnsi="宋体" w:cs="宋体"/>
          <w:szCs w:val="21"/>
          <w:highlight w:val="none"/>
        </w:rPr>
      </w:pPr>
      <w:r>
        <w:rPr>
          <w:rFonts w:hint="eastAsia" w:ascii="宋体" w:hAnsi="宋体" w:cs="宋体"/>
          <w:szCs w:val="21"/>
          <w:highlight w:val="none"/>
        </w:rPr>
        <w:t>5.3 无论任何原因，当乙方未按 5.1、5.2 条规定时间到场的情况下，甲方有权委派他方处理，因此发生的费用或损失从乙方质量保修金中双倍扣除；</w:t>
      </w:r>
    </w:p>
    <w:p w14:paraId="169D9E77">
      <w:pPr>
        <w:spacing w:line="360" w:lineRule="auto"/>
        <w:ind w:firstLine="420" w:firstLineChars="200"/>
        <w:rPr>
          <w:rFonts w:ascii="宋体" w:hAnsi="宋体" w:cs="宋体"/>
          <w:szCs w:val="21"/>
          <w:highlight w:val="none"/>
        </w:rPr>
      </w:pPr>
      <w:r>
        <w:rPr>
          <w:rFonts w:hint="eastAsia" w:ascii="宋体" w:hAnsi="宋体" w:cs="宋体"/>
          <w:szCs w:val="21"/>
          <w:highlight w:val="none"/>
        </w:rPr>
        <w:t>5.4 当乙方质量保修金不能满足 5.3 条不足供抵扣时，甲方有权向乙方追偿或要求乙方补足质量保修金；</w:t>
      </w:r>
    </w:p>
    <w:p w14:paraId="37D4EC89">
      <w:pPr>
        <w:spacing w:line="360" w:lineRule="auto"/>
        <w:ind w:firstLine="420" w:firstLineChars="200"/>
        <w:rPr>
          <w:rFonts w:ascii="宋体" w:hAnsi="宋体" w:cs="宋体"/>
          <w:szCs w:val="21"/>
          <w:highlight w:val="none"/>
        </w:rPr>
      </w:pPr>
      <w:r>
        <w:rPr>
          <w:rFonts w:hint="eastAsia" w:ascii="宋体" w:hAnsi="宋体" w:cs="宋体"/>
          <w:szCs w:val="21"/>
          <w:highlight w:val="none"/>
        </w:rPr>
        <w:t>5.5 乙方应保证保修处理后180天内不再出现相同或类似问题，否则视为保修期相应顺延，乙方应继续承担免费保修；如在1个月内就同一质量故障修理3次及以上仍未修好的，甲方有权根据故障情况要求乙方免费更换相应的零件或设备；</w:t>
      </w:r>
    </w:p>
    <w:p w14:paraId="7E830B2C">
      <w:pPr>
        <w:spacing w:line="360" w:lineRule="auto"/>
        <w:ind w:firstLine="420" w:firstLineChars="200"/>
        <w:rPr>
          <w:rFonts w:ascii="宋体" w:hAnsi="宋体" w:cs="宋体"/>
          <w:szCs w:val="21"/>
          <w:highlight w:val="none"/>
        </w:rPr>
      </w:pPr>
      <w:r>
        <w:rPr>
          <w:rFonts w:hint="eastAsia" w:ascii="宋体" w:hAnsi="宋体" w:cs="宋体"/>
          <w:szCs w:val="21"/>
          <w:highlight w:val="none"/>
        </w:rPr>
        <w:t>5.6 乙方派出的保修人员应遵守保修规范的规定，若在户内维修则应接受业主的监督，文明施工，工完场清。</w:t>
      </w:r>
    </w:p>
    <w:p w14:paraId="04509B29">
      <w:pPr>
        <w:spacing w:line="360" w:lineRule="auto"/>
        <w:ind w:firstLine="420" w:firstLineChars="200"/>
        <w:rPr>
          <w:rFonts w:ascii="宋体" w:hAnsi="宋体" w:cs="宋体"/>
          <w:szCs w:val="21"/>
          <w:highlight w:val="none"/>
        </w:rPr>
      </w:pPr>
      <w:r>
        <w:rPr>
          <w:rFonts w:hint="eastAsia" w:ascii="宋体" w:hAnsi="宋体" w:cs="宋体"/>
          <w:szCs w:val="21"/>
          <w:highlight w:val="none"/>
        </w:rPr>
        <w:t>5.7 免费的保修期满后材料设备发生故障的，只要甲方提出要求乙方仍有义务配合甲方进行修理，所需更换零件价格按投标书中提供的价格或最优惠的价格进行收费。</w:t>
      </w:r>
    </w:p>
    <w:p w14:paraId="235D3742">
      <w:pPr>
        <w:spacing w:line="360" w:lineRule="auto"/>
        <w:ind w:firstLine="420" w:firstLineChars="200"/>
        <w:rPr>
          <w:rFonts w:ascii="宋体" w:hAnsi="宋体" w:cs="宋体"/>
          <w:szCs w:val="21"/>
          <w:highlight w:val="none"/>
        </w:rPr>
      </w:pPr>
      <w:r>
        <w:rPr>
          <w:rFonts w:hint="eastAsia" w:ascii="宋体" w:hAnsi="宋体" w:cs="宋体"/>
          <w:szCs w:val="21"/>
          <w:highlight w:val="none"/>
        </w:rPr>
        <w:t>6.其他保修约定详见《工程质量保修协议书》。</w:t>
      </w:r>
    </w:p>
    <w:p w14:paraId="4A1D9DC4">
      <w:pPr>
        <w:spacing w:line="360" w:lineRule="auto"/>
        <w:ind w:firstLine="420" w:firstLineChars="200"/>
        <w:rPr>
          <w:rFonts w:ascii="宋体" w:hAnsi="宋体" w:cs="宋体"/>
          <w:szCs w:val="21"/>
          <w:highlight w:val="none"/>
        </w:rPr>
      </w:pPr>
      <w:r>
        <w:rPr>
          <w:rFonts w:hint="eastAsia" w:ascii="宋体" w:hAnsi="宋体" w:cs="宋体"/>
          <w:szCs w:val="21"/>
          <w:highlight w:val="none"/>
        </w:rPr>
        <w:t>4.违约责任</w:t>
      </w:r>
    </w:p>
    <w:p w14:paraId="6D3A4A48">
      <w:pPr>
        <w:spacing w:line="360" w:lineRule="auto"/>
        <w:ind w:firstLine="420" w:firstLineChars="200"/>
        <w:rPr>
          <w:rFonts w:ascii="宋体" w:hAnsi="宋体" w:cs="宋体"/>
          <w:szCs w:val="21"/>
          <w:highlight w:val="none"/>
        </w:rPr>
      </w:pPr>
      <w:r>
        <w:rPr>
          <w:rFonts w:hint="eastAsia" w:ascii="宋体" w:hAnsi="宋体" w:cs="宋体"/>
          <w:szCs w:val="21"/>
          <w:highlight w:val="none"/>
        </w:rPr>
        <w:t>1.除本合同另有规定外，合同双方必须完全履行本合同，否则，应承担相应的违约责任；</w:t>
      </w:r>
    </w:p>
    <w:p w14:paraId="7040A371">
      <w:pPr>
        <w:spacing w:line="360" w:lineRule="auto"/>
        <w:ind w:firstLine="420" w:firstLineChars="200"/>
        <w:rPr>
          <w:rFonts w:ascii="宋体" w:hAnsi="宋体" w:cs="宋体"/>
          <w:szCs w:val="21"/>
          <w:highlight w:val="none"/>
        </w:rPr>
      </w:pPr>
      <w:r>
        <w:rPr>
          <w:rFonts w:hint="eastAsia" w:ascii="宋体" w:hAnsi="宋体" w:cs="宋体"/>
          <w:szCs w:val="21"/>
          <w:highlight w:val="none"/>
        </w:rPr>
        <w:t>2．除甲方要求延期交货外，乙方不能按约定交货时间交付合格的产品，乙方应每天向甲方交纳违约部分产品总价的万分之五作为违约金，如逾期15天仍未交付合格的产品，则甲方有权解除本合同，并要求乙方承担由此带来的所有损失。</w:t>
      </w:r>
    </w:p>
    <w:p w14:paraId="7ACB067B">
      <w:pPr>
        <w:spacing w:line="360" w:lineRule="auto"/>
        <w:ind w:firstLine="420" w:firstLineChars="200"/>
        <w:rPr>
          <w:rFonts w:ascii="宋体" w:hAnsi="宋体" w:cs="宋体"/>
          <w:szCs w:val="21"/>
          <w:highlight w:val="none"/>
        </w:rPr>
      </w:pPr>
      <w:r>
        <w:rPr>
          <w:rFonts w:hint="eastAsia" w:ascii="宋体" w:hAnsi="宋体" w:cs="宋体"/>
          <w:szCs w:val="21"/>
          <w:highlight w:val="none"/>
        </w:rPr>
        <w:t>3.因乙方原因致使验收日期拖后或未通过验收或者取得检验合格证明或准许使用登记证件的，每逾期一日，乙方应承担按合同总价款的1‰计的违约金，违约金不足以弥补甲方损失的（包括但不限于甲方对业主或第三人的赔偿补偿等），甲方有权向乙方追偿。前述逾期超过15日的，则甲方有权解除本合同，并要求乙方承担由此带来的所有损失。</w:t>
      </w:r>
    </w:p>
    <w:p w14:paraId="59C49431">
      <w:pPr>
        <w:spacing w:line="360" w:lineRule="auto"/>
        <w:ind w:firstLine="420" w:firstLineChars="200"/>
        <w:rPr>
          <w:rFonts w:ascii="宋体" w:hAnsi="宋体" w:cs="宋体"/>
          <w:szCs w:val="21"/>
          <w:highlight w:val="none"/>
        </w:rPr>
      </w:pPr>
      <w:r>
        <w:rPr>
          <w:rFonts w:hint="eastAsia" w:ascii="宋体" w:hAnsi="宋体" w:cs="宋体"/>
          <w:szCs w:val="21"/>
          <w:highlight w:val="none"/>
        </w:rPr>
        <w:t>4.乙方应保证提供的产品所涉及的知识产权的合法正当性，不得侵犯任何第三人知识产权，否则乙方应承担由此产生的全部责任并赔偿甲方遭受的全部损失。</w:t>
      </w:r>
    </w:p>
    <w:p w14:paraId="65761136">
      <w:pPr>
        <w:spacing w:line="360" w:lineRule="auto"/>
        <w:ind w:firstLine="420" w:firstLineChars="200"/>
        <w:rPr>
          <w:rFonts w:ascii="宋体" w:hAnsi="宋体" w:cs="宋体"/>
          <w:szCs w:val="21"/>
          <w:highlight w:val="none"/>
        </w:rPr>
      </w:pPr>
      <w:r>
        <w:rPr>
          <w:rFonts w:hint="eastAsia" w:ascii="宋体" w:hAnsi="宋体" w:cs="宋体"/>
          <w:szCs w:val="21"/>
          <w:highlight w:val="none"/>
        </w:rPr>
        <w:t>5.乙方迟延质保的，每迟延一日承担1000元的违约金。</w:t>
      </w:r>
    </w:p>
    <w:p w14:paraId="7D7F36A8">
      <w:pPr>
        <w:spacing w:line="360" w:lineRule="auto"/>
        <w:ind w:firstLine="420" w:firstLineChars="200"/>
        <w:rPr>
          <w:rFonts w:ascii="宋体" w:hAnsi="宋体" w:cs="宋体"/>
          <w:szCs w:val="21"/>
          <w:highlight w:val="none"/>
        </w:rPr>
      </w:pPr>
      <w:r>
        <w:rPr>
          <w:rFonts w:hint="eastAsia" w:ascii="宋体" w:hAnsi="宋体" w:cs="宋体"/>
          <w:szCs w:val="21"/>
          <w:highlight w:val="none"/>
        </w:rPr>
        <w:t>6.无论任何争议，乙方均不得采取设定不能正常运行的密码程序等技术方式，否则视为恶意行为，每发生一次应承担3万元人民币的违约金并赔偿业主等各方损失的责任。</w:t>
      </w:r>
    </w:p>
    <w:p w14:paraId="1460B668">
      <w:pPr>
        <w:spacing w:line="360" w:lineRule="auto"/>
        <w:ind w:firstLine="420" w:firstLineChars="200"/>
        <w:rPr>
          <w:rFonts w:ascii="宋体" w:hAnsi="宋体" w:cs="宋体"/>
          <w:szCs w:val="21"/>
          <w:highlight w:val="none"/>
        </w:rPr>
      </w:pPr>
      <w:r>
        <w:rPr>
          <w:rFonts w:hint="eastAsia" w:ascii="宋体" w:hAnsi="宋体" w:cs="宋体"/>
          <w:szCs w:val="21"/>
          <w:highlight w:val="none"/>
        </w:rPr>
        <w:t>7.因产品质量问题等导致的任何人身、财产损失事故，由乙方承担赔偿费、补偿费用、事故上报等责任。</w:t>
      </w:r>
    </w:p>
    <w:p w14:paraId="5D42727F">
      <w:pPr>
        <w:spacing w:line="360" w:lineRule="auto"/>
        <w:ind w:firstLine="420" w:firstLineChars="200"/>
        <w:rPr>
          <w:rFonts w:ascii="宋体" w:hAnsi="宋体" w:cs="宋体"/>
          <w:szCs w:val="21"/>
          <w:highlight w:val="none"/>
        </w:rPr>
      </w:pPr>
      <w:r>
        <w:rPr>
          <w:rFonts w:hint="eastAsia" w:ascii="宋体" w:hAnsi="宋体" w:cs="宋体"/>
          <w:szCs w:val="21"/>
          <w:highlight w:val="none"/>
        </w:rPr>
        <w:t>8.任何一方在本合同项下向对方承担的所有违约金及损害赔偿责任累计最高不超过本合同总价的60%，双方互不就间接损失互相主张权利。但涉及人身损害的不受前述约定限制，应按法律规定确定赔偿责任。完全由于乙方责任造成第三方损失或伤害的，由乙方与第三方协商解决，与甲方无关。</w:t>
      </w:r>
    </w:p>
    <w:p w14:paraId="592F4D40">
      <w:pPr>
        <w:spacing w:line="360" w:lineRule="auto"/>
        <w:ind w:firstLine="420" w:firstLineChars="200"/>
        <w:rPr>
          <w:rFonts w:ascii="宋体" w:hAnsi="宋体" w:cs="宋体"/>
          <w:szCs w:val="21"/>
          <w:highlight w:val="none"/>
        </w:rPr>
      </w:pPr>
      <w:r>
        <w:rPr>
          <w:rFonts w:hint="eastAsia" w:ascii="宋体" w:hAnsi="宋体" w:cs="宋体"/>
          <w:szCs w:val="21"/>
          <w:highlight w:val="none"/>
        </w:rPr>
        <w:t>5.不可抗力</w:t>
      </w:r>
    </w:p>
    <w:p w14:paraId="06B3654C">
      <w:pPr>
        <w:spacing w:line="360" w:lineRule="auto"/>
        <w:ind w:firstLine="420" w:firstLineChars="200"/>
        <w:rPr>
          <w:rFonts w:ascii="宋体" w:hAnsi="宋体" w:cs="宋体"/>
          <w:szCs w:val="21"/>
          <w:highlight w:val="none"/>
        </w:rPr>
      </w:pPr>
      <w:r>
        <w:rPr>
          <w:rFonts w:hint="eastAsia" w:ascii="宋体" w:hAnsi="宋体" w:cs="宋体"/>
          <w:szCs w:val="21"/>
          <w:highlight w:val="none"/>
        </w:rPr>
        <w:t>1.因不可抗力致使完全不能履行合同的，本合同终止，双方无须承担任何责任，但本合同另有规定的除外。</w:t>
      </w:r>
    </w:p>
    <w:p w14:paraId="2B41CE4E">
      <w:pPr>
        <w:spacing w:line="360" w:lineRule="auto"/>
        <w:ind w:firstLine="420" w:firstLineChars="200"/>
        <w:rPr>
          <w:rFonts w:ascii="宋体" w:hAnsi="宋体" w:cs="宋体"/>
          <w:szCs w:val="21"/>
          <w:highlight w:val="none"/>
        </w:rPr>
      </w:pPr>
      <w:r>
        <w:rPr>
          <w:rFonts w:hint="eastAsia" w:ascii="宋体" w:hAnsi="宋体" w:cs="宋体"/>
          <w:szCs w:val="21"/>
          <w:highlight w:val="none"/>
        </w:rPr>
        <w:t>2.因不可抗力致使部分不能履行合同的（包括导致延期履行），根据不可抗力的影响，免除相应的责任，但本合同另有规定的除外。</w:t>
      </w:r>
    </w:p>
    <w:p w14:paraId="16945AEF">
      <w:pPr>
        <w:spacing w:line="360" w:lineRule="auto"/>
        <w:ind w:firstLine="420" w:firstLineChars="200"/>
        <w:rPr>
          <w:rFonts w:ascii="宋体" w:hAnsi="宋体" w:cs="宋体"/>
          <w:szCs w:val="21"/>
          <w:highlight w:val="none"/>
        </w:rPr>
      </w:pPr>
      <w:r>
        <w:rPr>
          <w:rFonts w:hint="eastAsia" w:ascii="宋体" w:hAnsi="宋体" w:cs="宋体"/>
          <w:szCs w:val="21"/>
          <w:highlight w:val="none"/>
        </w:rPr>
        <w:t>3.合同一方延迟履行合同后发生不可抗力的，不能免除责任。</w:t>
      </w:r>
    </w:p>
    <w:p w14:paraId="54713912">
      <w:pPr>
        <w:spacing w:line="360" w:lineRule="auto"/>
        <w:ind w:firstLine="420" w:firstLineChars="200"/>
        <w:rPr>
          <w:rFonts w:ascii="宋体" w:hAnsi="宋体" w:cs="宋体"/>
          <w:szCs w:val="21"/>
          <w:highlight w:val="none"/>
        </w:rPr>
      </w:pPr>
      <w:r>
        <w:rPr>
          <w:rFonts w:hint="eastAsia" w:ascii="宋体" w:hAnsi="宋体" w:cs="宋体"/>
          <w:szCs w:val="21"/>
          <w:highlight w:val="none"/>
        </w:rPr>
        <w:t>4.因发生不可抗力影响合同履行的，遭受不可抗力的一方须及时通知另一方，并在不可抗力结束后合理期限内向另一方提交发生不可抗力的证明，否则，不能免除相应责任。</w:t>
      </w:r>
    </w:p>
    <w:p w14:paraId="16A754DD">
      <w:pPr>
        <w:spacing w:line="360" w:lineRule="auto"/>
        <w:ind w:firstLine="420" w:firstLineChars="200"/>
        <w:rPr>
          <w:rFonts w:ascii="宋体" w:hAnsi="宋体" w:cs="宋体"/>
          <w:szCs w:val="21"/>
          <w:highlight w:val="none"/>
        </w:rPr>
      </w:pPr>
      <w:r>
        <w:rPr>
          <w:rFonts w:hint="eastAsia" w:ascii="宋体" w:hAnsi="宋体" w:cs="宋体"/>
          <w:szCs w:val="21"/>
          <w:highlight w:val="none"/>
        </w:rPr>
        <w:t>6.质保金的结算</w:t>
      </w:r>
    </w:p>
    <w:p w14:paraId="2C6F5649">
      <w:pPr>
        <w:spacing w:line="360" w:lineRule="auto"/>
        <w:ind w:firstLine="420" w:firstLineChars="200"/>
        <w:rPr>
          <w:rFonts w:ascii="宋体" w:hAnsi="宋体" w:cs="宋体"/>
          <w:szCs w:val="21"/>
          <w:highlight w:val="none"/>
        </w:rPr>
      </w:pPr>
      <w:r>
        <w:rPr>
          <w:rFonts w:hint="eastAsia" w:ascii="宋体" w:hAnsi="宋体" w:cs="宋体"/>
          <w:szCs w:val="21"/>
          <w:highlight w:val="none"/>
        </w:rPr>
        <w:t>6.1.甲方依法按约对质保金的扣除不影响乙方履行本协议规定的各项义务。</w:t>
      </w:r>
    </w:p>
    <w:p w14:paraId="464E0A9B">
      <w:pPr>
        <w:spacing w:line="360" w:lineRule="auto"/>
        <w:ind w:firstLine="420" w:firstLineChars="200"/>
        <w:rPr>
          <w:rFonts w:ascii="宋体" w:hAnsi="宋体" w:cs="宋体"/>
          <w:szCs w:val="21"/>
          <w:highlight w:val="none"/>
        </w:rPr>
      </w:pPr>
      <w:r>
        <w:rPr>
          <w:rFonts w:hint="eastAsia" w:ascii="宋体" w:hAnsi="宋体" w:cs="宋体"/>
          <w:szCs w:val="21"/>
          <w:highlight w:val="none"/>
        </w:rPr>
        <w:t>6.2.保修期持续二年或上款规定的保修期顺延到期日，且物业管理公司及甲方对工程质量无异议并验收合格签字后14天内将结算后的质保金余额退还给乙方。质保金结算后，乙方仍应继续完成保修期限内的保修工作。保修费用由造成质量缺陷的责任方承担。</w:t>
      </w:r>
    </w:p>
    <w:p w14:paraId="3AF9BF37">
      <w:pPr>
        <w:spacing w:line="360" w:lineRule="auto"/>
        <w:ind w:firstLine="420" w:firstLineChars="200"/>
        <w:rPr>
          <w:rFonts w:ascii="宋体" w:hAnsi="宋体" w:cs="宋体"/>
          <w:szCs w:val="21"/>
          <w:highlight w:val="none"/>
        </w:rPr>
      </w:pPr>
      <w:r>
        <w:rPr>
          <w:rFonts w:hint="eastAsia" w:ascii="宋体" w:hAnsi="宋体" w:cs="宋体"/>
          <w:szCs w:val="21"/>
          <w:highlight w:val="none"/>
        </w:rPr>
        <w:t>7.其他</w:t>
      </w:r>
    </w:p>
    <w:p w14:paraId="1A2971D5">
      <w:pPr>
        <w:spacing w:line="360" w:lineRule="auto"/>
        <w:ind w:firstLine="420" w:firstLineChars="200"/>
        <w:rPr>
          <w:rFonts w:ascii="宋体" w:hAnsi="宋体" w:cs="宋体"/>
          <w:szCs w:val="21"/>
          <w:highlight w:val="none"/>
        </w:rPr>
      </w:pPr>
      <w:r>
        <w:rPr>
          <w:rFonts w:hint="eastAsia" w:ascii="宋体" w:hAnsi="宋体" w:cs="宋体"/>
          <w:szCs w:val="21"/>
          <w:highlight w:val="none"/>
        </w:rPr>
        <w:t>7.1.本工程质量保修协议书由合同甲方、乙方双方共同签署，作为合同附件，其有效期限至保修期满。</w:t>
      </w:r>
    </w:p>
    <w:p w14:paraId="4300AB7B">
      <w:pPr>
        <w:spacing w:line="360" w:lineRule="auto"/>
        <w:rPr>
          <w:rFonts w:ascii="宋体" w:hAnsi="宋体" w:cs="宋体"/>
          <w:b/>
          <w:bCs/>
          <w:szCs w:val="21"/>
          <w:highlight w:val="none"/>
        </w:rPr>
      </w:pPr>
      <w:r>
        <w:rPr>
          <w:rFonts w:hint="eastAsia" w:ascii="宋体" w:hAnsi="宋体" w:cs="宋体"/>
          <w:b/>
          <w:bCs/>
          <w:szCs w:val="21"/>
          <w:highlight w:val="none"/>
        </w:rPr>
        <w:t>（以下无正文）</w:t>
      </w:r>
    </w:p>
    <w:p w14:paraId="0BBF62E1">
      <w:pPr>
        <w:spacing w:line="360" w:lineRule="auto"/>
        <w:rPr>
          <w:rFonts w:ascii="宋体" w:hAnsi="宋体" w:cs="宋体"/>
          <w:szCs w:val="21"/>
          <w:highlight w:val="none"/>
        </w:rPr>
      </w:pPr>
    </w:p>
    <w:p w14:paraId="4841195F">
      <w:pPr>
        <w:spacing w:line="360" w:lineRule="auto"/>
        <w:ind w:firstLine="420" w:firstLineChars="200"/>
        <w:rPr>
          <w:rFonts w:ascii="宋体" w:hAnsi="宋体" w:cs="宋体"/>
          <w:szCs w:val="21"/>
          <w:highlight w:val="none"/>
        </w:rPr>
        <w:sectPr>
          <w:pgSz w:w="11906" w:h="16838"/>
          <w:pgMar w:top="1440" w:right="1800" w:bottom="1440" w:left="1800" w:header="851" w:footer="992" w:gutter="0"/>
          <w:cols w:space="720" w:num="1"/>
          <w:docGrid w:type="lines" w:linePitch="312" w:charSpace="0"/>
        </w:sectPr>
      </w:pPr>
    </w:p>
    <w:p w14:paraId="04771DDE">
      <w:pPr>
        <w:spacing w:line="360" w:lineRule="auto"/>
        <w:ind w:firstLine="420" w:firstLineChars="200"/>
        <w:rPr>
          <w:rFonts w:ascii="宋体" w:hAnsi="宋体" w:cs="宋体"/>
          <w:szCs w:val="21"/>
          <w:highlight w:val="none"/>
        </w:rPr>
      </w:pPr>
      <w:r>
        <w:rPr>
          <w:rFonts w:hint="eastAsia" w:ascii="宋体" w:hAnsi="宋体" w:cs="宋体"/>
          <w:szCs w:val="21"/>
          <w:highlight w:val="none"/>
        </w:rPr>
        <w:t>甲方（公章）：</w:t>
      </w:r>
      <w:r>
        <w:rPr>
          <w:rFonts w:hint="eastAsia" w:ascii="宋体" w:hAnsi="宋体" w:cs="宋体"/>
          <w:sz w:val="24"/>
          <w:highlight w:val="none"/>
          <w:u w:val="single"/>
        </w:rPr>
        <w:t>[    ]</w:t>
      </w:r>
      <w:r>
        <w:rPr>
          <w:rFonts w:hint="eastAsia" w:ascii="宋体" w:hAnsi="宋体" w:cs="宋体"/>
          <w:szCs w:val="21"/>
          <w:highlight w:val="none"/>
        </w:rPr>
        <w:t xml:space="preserve">               </w:t>
      </w:r>
    </w:p>
    <w:p w14:paraId="68C184A5">
      <w:pPr>
        <w:spacing w:line="360" w:lineRule="auto"/>
        <w:ind w:firstLine="420" w:firstLineChars="200"/>
        <w:rPr>
          <w:rFonts w:ascii="宋体" w:hAnsi="宋体" w:cs="宋体"/>
          <w:szCs w:val="21"/>
          <w:highlight w:val="none"/>
        </w:rPr>
      </w:pPr>
      <w:r>
        <w:rPr>
          <w:rFonts w:hint="eastAsia" w:ascii="宋体" w:hAnsi="宋体" w:cs="宋体"/>
          <w:szCs w:val="21"/>
          <w:highlight w:val="none"/>
        </w:rPr>
        <w:t>法定代表人或其委托代理人：</w:t>
      </w:r>
      <w:r>
        <w:rPr>
          <w:rFonts w:hint="eastAsia" w:ascii="宋体" w:hAnsi="宋体" w:cs="宋体"/>
          <w:sz w:val="24"/>
          <w:highlight w:val="none"/>
          <w:u w:val="single"/>
        </w:rPr>
        <w:t>[    ]</w:t>
      </w:r>
      <w:r>
        <w:rPr>
          <w:rFonts w:hint="eastAsia" w:ascii="宋体" w:hAnsi="宋体" w:cs="宋体"/>
          <w:szCs w:val="21"/>
          <w:highlight w:val="none"/>
        </w:rPr>
        <w:t xml:space="preserve"> </w:t>
      </w:r>
    </w:p>
    <w:p w14:paraId="630A9437">
      <w:pPr>
        <w:spacing w:line="360" w:lineRule="auto"/>
        <w:ind w:firstLine="420" w:firstLineChars="200"/>
        <w:rPr>
          <w:rFonts w:ascii="宋体" w:hAnsi="宋体" w:cs="宋体"/>
          <w:szCs w:val="21"/>
          <w:highlight w:val="none"/>
        </w:rPr>
      </w:pPr>
      <w:r>
        <w:rPr>
          <w:rFonts w:hint="eastAsia" w:ascii="宋体" w:hAnsi="宋体" w:cs="宋体"/>
          <w:szCs w:val="21"/>
          <w:highlight w:val="none"/>
        </w:rPr>
        <w:t>（签字）</w:t>
      </w:r>
      <w:r>
        <w:rPr>
          <w:rFonts w:hint="eastAsia" w:ascii="宋体" w:hAnsi="宋体" w:cs="宋体"/>
          <w:sz w:val="24"/>
          <w:highlight w:val="none"/>
          <w:u w:val="single"/>
        </w:rPr>
        <w:t>[    ]</w:t>
      </w:r>
    </w:p>
    <w:p w14:paraId="27E4FFDD">
      <w:pPr>
        <w:spacing w:line="360" w:lineRule="auto"/>
        <w:ind w:firstLine="420" w:firstLineChars="200"/>
        <w:rPr>
          <w:rFonts w:ascii="宋体" w:hAnsi="宋体" w:cs="宋体"/>
          <w:szCs w:val="21"/>
          <w:highlight w:val="none"/>
        </w:rPr>
      </w:pPr>
      <w:r>
        <w:rPr>
          <w:rFonts w:hint="eastAsia" w:ascii="宋体" w:hAnsi="宋体" w:cs="宋体"/>
          <w:szCs w:val="21"/>
          <w:highlight w:val="none"/>
        </w:rPr>
        <w:t>日期：</w:t>
      </w:r>
      <w:r>
        <w:rPr>
          <w:rFonts w:hint="eastAsia" w:ascii="宋体" w:hAnsi="宋体" w:cs="宋体"/>
          <w:sz w:val="24"/>
          <w:highlight w:val="none"/>
          <w:u w:val="single"/>
        </w:rPr>
        <w:t>[    ]</w:t>
      </w:r>
    </w:p>
    <w:p w14:paraId="17387AC2">
      <w:pPr>
        <w:spacing w:line="360" w:lineRule="auto"/>
        <w:ind w:firstLine="420" w:firstLineChars="200"/>
        <w:rPr>
          <w:rFonts w:ascii="宋体" w:hAnsi="宋体" w:cs="宋体"/>
          <w:szCs w:val="21"/>
          <w:highlight w:val="none"/>
        </w:rPr>
      </w:pPr>
    </w:p>
    <w:p w14:paraId="6CCA242A">
      <w:pPr>
        <w:spacing w:line="360" w:lineRule="auto"/>
        <w:ind w:firstLine="420" w:firstLineChars="200"/>
        <w:rPr>
          <w:rFonts w:ascii="宋体" w:hAnsi="宋体" w:cs="宋体"/>
          <w:szCs w:val="21"/>
          <w:highlight w:val="none"/>
        </w:rPr>
      </w:pPr>
      <w:r>
        <w:rPr>
          <w:rFonts w:hint="eastAsia" w:ascii="宋体" w:hAnsi="宋体" w:cs="宋体"/>
          <w:szCs w:val="21"/>
          <w:highlight w:val="none"/>
        </w:rPr>
        <w:t>乙方（公章）：</w:t>
      </w:r>
      <w:r>
        <w:rPr>
          <w:rFonts w:hint="eastAsia" w:ascii="宋体" w:hAnsi="宋体" w:cs="宋体"/>
          <w:sz w:val="24"/>
          <w:highlight w:val="none"/>
          <w:u w:val="single"/>
        </w:rPr>
        <w:t>[    ]</w:t>
      </w:r>
    </w:p>
    <w:p w14:paraId="21DA483C">
      <w:pPr>
        <w:spacing w:line="360" w:lineRule="auto"/>
        <w:ind w:firstLine="420" w:firstLineChars="200"/>
        <w:rPr>
          <w:rFonts w:ascii="宋体" w:hAnsi="宋体" w:cs="宋体"/>
          <w:szCs w:val="21"/>
          <w:highlight w:val="none"/>
        </w:rPr>
      </w:pPr>
      <w:r>
        <w:rPr>
          <w:rFonts w:hint="eastAsia" w:ascii="宋体" w:hAnsi="宋体" w:cs="宋体"/>
          <w:szCs w:val="21"/>
          <w:highlight w:val="none"/>
        </w:rPr>
        <w:t>法定代表人或其委托代理人：</w:t>
      </w:r>
      <w:r>
        <w:rPr>
          <w:rFonts w:hint="eastAsia" w:ascii="宋体" w:hAnsi="宋体" w:cs="宋体"/>
          <w:sz w:val="24"/>
          <w:highlight w:val="none"/>
          <w:u w:val="single"/>
        </w:rPr>
        <w:t>[    ]</w:t>
      </w:r>
      <w:r>
        <w:rPr>
          <w:rFonts w:hint="eastAsia" w:ascii="宋体" w:hAnsi="宋体" w:cs="宋体"/>
          <w:szCs w:val="21"/>
          <w:highlight w:val="none"/>
        </w:rPr>
        <w:t xml:space="preserve"> </w:t>
      </w:r>
    </w:p>
    <w:p w14:paraId="4E11EBB4">
      <w:pPr>
        <w:spacing w:line="360" w:lineRule="auto"/>
        <w:ind w:firstLine="420" w:firstLineChars="200"/>
        <w:rPr>
          <w:rFonts w:ascii="宋体" w:hAnsi="宋体" w:cs="宋体"/>
          <w:szCs w:val="21"/>
          <w:highlight w:val="none"/>
        </w:rPr>
      </w:pPr>
      <w:r>
        <w:rPr>
          <w:rFonts w:hint="eastAsia" w:ascii="宋体" w:hAnsi="宋体" w:cs="宋体"/>
          <w:szCs w:val="21"/>
          <w:highlight w:val="none"/>
        </w:rPr>
        <w:t>（签字）</w:t>
      </w:r>
      <w:r>
        <w:rPr>
          <w:rFonts w:hint="eastAsia" w:ascii="宋体" w:hAnsi="宋体" w:cs="宋体"/>
          <w:sz w:val="24"/>
          <w:highlight w:val="none"/>
          <w:u w:val="single"/>
        </w:rPr>
        <w:t>[    ]</w:t>
      </w:r>
    </w:p>
    <w:p w14:paraId="208C444A">
      <w:pPr>
        <w:spacing w:line="360" w:lineRule="auto"/>
        <w:ind w:firstLine="420" w:firstLineChars="200"/>
        <w:rPr>
          <w:rFonts w:ascii="宋体" w:hAnsi="宋体" w:cs="宋体"/>
          <w:szCs w:val="21"/>
          <w:highlight w:val="none"/>
        </w:rPr>
      </w:pPr>
      <w:r>
        <w:rPr>
          <w:rFonts w:hint="eastAsia" w:ascii="宋体" w:hAnsi="宋体" w:cs="宋体"/>
          <w:szCs w:val="21"/>
          <w:highlight w:val="none"/>
        </w:rPr>
        <w:t>日期：</w:t>
      </w:r>
      <w:r>
        <w:rPr>
          <w:rFonts w:hint="eastAsia" w:ascii="宋体" w:hAnsi="宋体" w:cs="宋体"/>
          <w:sz w:val="24"/>
          <w:highlight w:val="none"/>
          <w:u w:val="single"/>
        </w:rPr>
        <w:t>[    ]</w:t>
      </w:r>
    </w:p>
    <w:p w14:paraId="402493F0">
      <w:pPr>
        <w:spacing w:line="360" w:lineRule="auto"/>
        <w:ind w:firstLine="420" w:firstLineChars="200"/>
        <w:rPr>
          <w:rFonts w:ascii="宋体" w:hAnsi="宋体" w:cs="宋体"/>
          <w:szCs w:val="21"/>
          <w:highlight w:val="none"/>
        </w:rPr>
        <w:sectPr>
          <w:type w:val="continuous"/>
          <w:pgSz w:w="11906" w:h="16838"/>
          <w:pgMar w:top="1440" w:right="1800" w:bottom="1440" w:left="1800" w:header="851" w:footer="992" w:gutter="0"/>
          <w:cols w:equalWidth="0" w:num="2">
            <w:col w:w="3940" w:space="425"/>
            <w:col w:w="3940"/>
          </w:cols>
          <w:docGrid w:type="lines" w:linePitch="312" w:charSpace="0"/>
        </w:sectPr>
      </w:pPr>
    </w:p>
    <w:p w14:paraId="564C3BD9">
      <w:pPr>
        <w:spacing w:line="360" w:lineRule="auto"/>
        <w:rPr>
          <w:rFonts w:ascii="宋体" w:hAnsi="宋体" w:cs="宋体"/>
          <w:szCs w:val="21"/>
          <w:highlight w:val="none"/>
        </w:rPr>
      </w:pPr>
      <w:r>
        <w:rPr>
          <w:rFonts w:hint="eastAsia" w:ascii="宋体" w:hAnsi="宋体" w:cs="宋体"/>
          <w:szCs w:val="21"/>
          <w:highlight w:val="none"/>
        </w:rPr>
        <w:t>附件3：</w:t>
      </w:r>
    </w:p>
    <w:p w14:paraId="45A0CF9F">
      <w:pPr>
        <w:spacing w:before="156" w:beforeLines="50" w:after="156" w:afterLines="50" w:line="360" w:lineRule="auto"/>
        <w:jc w:val="center"/>
        <w:rPr>
          <w:rFonts w:ascii="宋体" w:hAnsi="宋体" w:cs="宋体"/>
          <w:sz w:val="32"/>
          <w:szCs w:val="32"/>
          <w:highlight w:val="none"/>
        </w:rPr>
      </w:pPr>
      <w:r>
        <w:rPr>
          <w:rFonts w:hint="eastAsia" w:ascii="宋体" w:hAnsi="宋体" w:cs="宋体"/>
          <w:sz w:val="32"/>
          <w:szCs w:val="32"/>
          <w:highlight w:val="none"/>
        </w:rPr>
        <w:t>建设工程廉政责任书</w:t>
      </w:r>
    </w:p>
    <w:p w14:paraId="4549CDCB">
      <w:pPr>
        <w:spacing w:line="360" w:lineRule="auto"/>
        <w:rPr>
          <w:rFonts w:ascii="宋体" w:hAnsi="宋体" w:cs="宋体"/>
          <w:szCs w:val="21"/>
          <w:highlight w:val="none"/>
          <w:u w:val="single"/>
        </w:rPr>
      </w:pPr>
      <w:r>
        <w:rPr>
          <w:rFonts w:hint="eastAsia" w:ascii="宋体" w:hAnsi="宋体" w:cs="宋体"/>
          <w:szCs w:val="21"/>
          <w:highlight w:val="none"/>
        </w:rPr>
        <w:t>甲方：</w:t>
      </w:r>
      <w:r>
        <w:rPr>
          <w:rFonts w:hint="eastAsia" w:ascii="宋体" w:hAnsi="宋体" w:cs="宋体"/>
          <w:sz w:val="24"/>
          <w:highlight w:val="none"/>
          <w:u w:val="single"/>
        </w:rPr>
        <w:t>[    ]</w:t>
      </w:r>
    </w:p>
    <w:p w14:paraId="3B68C614">
      <w:pPr>
        <w:spacing w:line="360" w:lineRule="auto"/>
        <w:rPr>
          <w:rFonts w:ascii="宋体" w:hAnsi="宋体" w:cs="宋体"/>
          <w:szCs w:val="21"/>
          <w:highlight w:val="none"/>
          <w:u w:val="single"/>
        </w:rPr>
      </w:pPr>
      <w:r>
        <w:rPr>
          <w:rFonts w:hint="eastAsia" w:ascii="宋体" w:hAnsi="宋体" w:cs="宋体"/>
          <w:szCs w:val="21"/>
          <w:highlight w:val="none"/>
        </w:rPr>
        <w:t>乙方：</w:t>
      </w:r>
      <w:r>
        <w:rPr>
          <w:rFonts w:hint="eastAsia" w:ascii="宋体" w:hAnsi="宋体" w:cs="宋体"/>
          <w:sz w:val="24"/>
          <w:highlight w:val="none"/>
          <w:u w:val="single"/>
        </w:rPr>
        <w:t>[    ]</w:t>
      </w:r>
    </w:p>
    <w:p w14:paraId="3D83C53B">
      <w:pPr>
        <w:spacing w:line="360" w:lineRule="auto"/>
        <w:ind w:firstLine="420" w:firstLineChars="200"/>
        <w:rPr>
          <w:rFonts w:ascii="宋体" w:hAnsi="宋体" w:cs="宋体"/>
          <w:szCs w:val="21"/>
          <w:highlight w:val="none"/>
        </w:rPr>
      </w:pPr>
      <w:r>
        <w:rPr>
          <w:rFonts w:hint="eastAsia" w:ascii="宋体" w:hAnsi="宋体" w:cs="宋体"/>
          <w:szCs w:val="21"/>
          <w:highlight w:val="none"/>
        </w:rPr>
        <w:t>为加强建设工程廉政建设，规范建设工程各项活动中供需双方的行为，防止谋取不正当利益的违法违纪现象的发生，保护国家、集体和当事人的合法权益，根据国家有关工程建设的法律法规和廉政建设的有关规定，订立本廉政责任书。</w:t>
      </w:r>
    </w:p>
    <w:p w14:paraId="03324BB8">
      <w:pPr>
        <w:spacing w:line="360" w:lineRule="auto"/>
        <w:rPr>
          <w:rFonts w:ascii="宋体" w:hAnsi="宋体" w:cs="宋体"/>
          <w:szCs w:val="21"/>
          <w:highlight w:val="none"/>
        </w:rPr>
      </w:pPr>
      <w:r>
        <w:rPr>
          <w:rFonts w:hint="eastAsia" w:ascii="宋体" w:hAnsi="宋体" w:cs="宋体"/>
          <w:szCs w:val="21"/>
          <w:highlight w:val="none"/>
        </w:rPr>
        <w:t>一、双方的责任</w:t>
      </w:r>
    </w:p>
    <w:p w14:paraId="3B8F78CF">
      <w:pPr>
        <w:spacing w:line="360" w:lineRule="auto"/>
        <w:ind w:firstLine="420" w:firstLineChars="200"/>
        <w:rPr>
          <w:rFonts w:ascii="宋体" w:hAnsi="宋体" w:cs="宋体"/>
          <w:szCs w:val="21"/>
          <w:highlight w:val="none"/>
        </w:rPr>
      </w:pPr>
      <w:r>
        <w:rPr>
          <w:rFonts w:hint="eastAsia" w:ascii="宋体" w:hAnsi="宋体" w:cs="宋体"/>
          <w:szCs w:val="21"/>
          <w:highlight w:val="none"/>
        </w:rPr>
        <w:t>1.1应严格遵守国家有关</w:t>
      </w:r>
      <w:r>
        <w:rPr>
          <w:rFonts w:hint="eastAsia" w:ascii="宋体" w:hAnsi="宋体" w:cs="宋体"/>
          <w:szCs w:val="21"/>
          <w:highlight w:val="none"/>
          <w:lang w:eastAsia="zh-CN"/>
        </w:rPr>
        <w:t>法律法规</w:t>
      </w:r>
      <w:r>
        <w:rPr>
          <w:rFonts w:hint="eastAsia" w:ascii="宋体" w:hAnsi="宋体" w:cs="宋体"/>
          <w:szCs w:val="21"/>
          <w:highlight w:val="none"/>
        </w:rPr>
        <w:t>，相关政策，以及廉政建设的各项规定。</w:t>
      </w:r>
    </w:p>
    <w:p w14:paraId="0A1A6210">
      <w:pPr>
        <w:spacing w:line="360" w:lineRule="auto"/>
        <w:ind w:firstLine="420" w:firstLineChars="200"/>
        <w:rPr>
          <w:rFonts w:ascii="宋体" w:hAnsi="宋体" w:cs="宋体"/>
          <w:szCs w:val="21"/>
          <w:highlight w:val="none"/>
        </w:rPr>
      </w:pPr>
      <w:r>
        <w:rPr>
          <w:rFonts w:hint="eastAsia" w:ascii="宋体" w:hAnsi="宋体" w:cs="宋体"/>
          <w:szCs w:val="21"/>
          <w:highlight w:val="none"/>
        </w:rPr>
        <w:t>1.2严格执行合同文件，自觉按合同办事。</w:t>
      </w:r>
    </w:p>
    <w:p w14:paraId="3130C785">
      <w:pPr>
        <w:spacing w:line="360" w:lineRule="auto"/>
        <w:ind w:firstLine="420" w:firstLineChars="200"/>
        <w:rPr>
          <w:rFonts w:ascii="宋体" w:hAnsi="宋体" w:cs="宋体"/>
          <w:szCs w:val="21"/>
          <w:highlight w:val="none"/>
        </w:rPr>
      </w:pPr>
      <w:r>
        <w:rPr>
          <w:rFonts w:hint="eastAsia" w:ascii="宋体" w:hAnsi="宋体" w:cs="宋体"/>
          <w:szCs w:val="21"/>
          <w:highlight w:val="none"/>
        </w:rPr>
        <w:t>1.3各项活动必须坚持公开、公平、公正、诚信、透明的原则（除法律法规另有规定者外），不得为获取不正当的利益，损害国家、集体和对方利益，不得违反建设工程管理的规章制度。</w:t>
      </w:r>
    </w:p>
    <w:p w14:paraId="37630CA3">
      <w:pPr>
        <w:spacing w:line="360" w:lineRule="auto"/>
        <w:ind w:firstLine="420" w:firstLineChars="200"/>
        <w:rPr>
          <w:rFonts w:ascii="宋体" w:hAnsi="宋体" w:cs="宋体"/>
          <w:szCs w:val="21"/>
          <w:highlight w:val="none"/>
        </w:rPr>
      </w:pPr>
      <w:r>
        <w:rPr>
          <w:rFonts w:hint="eastAsia" w:ascii="宋体" w:hAnsi="宋体" w:cs="宋体"/>
          <w:szCs w:val="21"/>
          <w:highlight w:val="none"/>
        </w:rPr>
        <w:t>1.4发现对方在业务活动中有违规、违纪、违法行为的，应及时提醒对方，情节严重的，应向其上级主管部门或纪检监察、司法等有关机关举报。</w:t>
      </w:r>
    </w:p>
    <w:p w14:paraId="6DE8A274">
      <w:pPr>
        <w:spacing w:line="360" w:lineRule="auto"/>
        <w:rPr>
          <w:rFonts w:ascii="宋体" w:hAnsi="宋体" w:cs="宋体"/>
          <w:szCs w:val="21"/>
          <w:highlight w:val="none"/>
        </w:rPr>
      </w:pPr>
      <w:r>
        <w:rPr>
          <w:rFonts w:hint="eastAsia" w:ascii="宋体" w:hAnsi="宋体" w:cs="宋体"/>
          <w:szCs w:val="21"/>
          <w:highlight w:val="none"/>
        </w:rPr>
        <w:t>二、甲方责任</w:t>
      </w:r>
    </w:p>
    <w:p w14:paraId="10AD22CC">
      <w:pPr>
        <w:spacing w:line="360" w:lineRule="auto"/>
        <w:ind w:firstLine="420" w:firstLineChars="200"/>
        <w:rPr>
          <w:rFonts w:ascii="宋体" w:hAnsi="宋体" w:cs="宋体"/>
          <w:szCs w:val="21"/>
          <w:highlight w:val="none"/>
        </w:rPr>
      </w:pPr>
      <w:r>
        <w:rPr>
          <w:rFonts w:hint="eastAsia" w:ascii="宋体" w:hAnsi="宋体" w:cs="宋体"/>
          <w:szCs w:val="21"/>
          <w:highlight w:val="none"/>
        </w:rPr>
        <w:t>甲方的领导和从事该建设工程项目的工作人员，在工程建设的事前、事中、事后应遵守以下规定：</w:t>
      </w:r>
    </w:p>
    <w:p w14:paraId="5D1C99E4">
      <w:pPr>
        <w:spacing w:line="360" w:lineRule="auto"/>
        <w:ind w:firstLine="420" w:firstLineChars="200"/>
        <w:rPr>
          <w:rFonts w:ascii="宋体" w:hAnsi="宋体" w:cs="宋体"/>
          <w:szCs w:val="21"/>
          <w:highlight w:val="none"/>
        </w:rPr>
      </w:pPr>
      <w:r>
        <w:rPr>
          <w:rFonts w:hint="eastAsia" w:ascii="宋体" w:hAnsi="宋体" w:cs="宋体"/>
          <w:szCs w:val="21"/>
          <w:highlight w:val="none"/>
        </w:rPr>
        <w:t>2.1不得向乙方和相关单位索要或接受回扣、礼金、有价证券、贵重物品和好处费、感谢费等。</w:t>
      </w:r>
    </w:p>
    <w:p w14:paraId="2D4898FF">
      <w:pPr>
        <w:spacing w:line="360" w:lineRule="auto"/>
        <w:ind w:firstLine="420" w:firstLineChars="200"/>
        <w:rPr>
          <w:rFonts w:ascii="宋体" w:hAnsi="宋体" w:cs="宋体"/>
          <w:szCs w:val="21"/>
          <w:highlight w:val="none"/>
        </w:rPr>
      </w:pPr>
      <w:r>
        <w:rPr>
          <w:rFonts w:hint="eastAsia" w:ascii="宋体" w:hAnsi="宋体" w:cs="宋体"/>
          <w:szCs w:val="21"/>
          <w:highlight w:val="none"/>
        </w:rPr>
        <w:t>2.2不得在乙方和相关单位报销任何应由甲方或个人支付的费用。</w:t>
      </w:r>
    </w:p>
    <w:p w14:paraId="552227F5">
      <w:pPr>
        <w:spacing w:line="360" w:lineRule="auto"/>
        <w:ind w:firstLine="420" w:firstLineChars="200"/>
        <w:rPr>
          <w:rFonts w:ascii="宋体" w:hAnsi="宋体" w:cs="宋体"/>
          <w:szCs w:val="21"/>
          <w:highlight w:val="none"/>
        </w:rPr>
      </w:pPr>
      <w:r>
        <w:rPr>
          <w:rFonts w:hint="eastAsia" w:ascii="宋体" w:hAnsi="宋体" w:cs="宋体"/>
          <w:szCs w:val="21"/>
          <w:highlight w:val="none"/>
        </w:rPr>
        <w:t>2.3不得要求、暗示或接受乙方和相关单位为个人装修住房、婚丧嫁娶、配偶子女的工作安排以及出国（境）、旅游等提供方便。</w:t>
      </w:r>
    </w:p>
    <w:p w14:paraId="1A63BA1F">
      <w:pPr>
        <w:spacing w:line="360" w:lineRule="auto"/>
        <w:ind w:firstLine="420" w:firstLineChars="200"/>
        <w:rPr>
          <w:rFonts w:ascii="宋体" w:hAnsi="宋体" w:cs="宋体"/>
          <w:szCs w:val="21"/>
          <w:highlight w:val="none"/>
        </w:rPr>
      </w:pPr>
      <w:r>
        <w:rPr>
          <w:rFonts w:hint="eastAsia" w:ascii="宋体" w:hAnsi="宋体" w:cs="宋体"/>
          <w:szCs w:val="21"/>
          <w:highlight w:val="none"/>
        </w:rPr>
        <w:t>2.4不得参加有可能影响公正执行公务的乙方和相关单位的宴请、健身、娱乐等活动。</w:t>
      </w:r>
    </w:p>
    <w:p w14:paraId="7EE8021D">
      <w:pPr>
        <w:spacing w:line="360" w:lineRule="auto"/>
        <w:ind w:firstLine="420" w:firstLineChars="200"/>
        <w:rPr>
          <w:rFonts w:ascii="宋体" w:hAnsi="宋体" w:cs="宋体"/>
          <w:szCs w:val="21"/>
          <w:highlight w:val="none"/>
        </w:rPr>
      </w:pPr>
      <w:r>
        <w:rPr>
          <w:rFonts w:hint="eastAsia" w:ascii="宋体" w:hAnsi="宋体" w:cs="宋体"/>
          <w:szCs w:val="21"/>
          <w:highlight w:val="none"/>
        </w:rPr>
        <w:t>2.5不得向乙方和相关单位介绍或为配偶、子女、亲属参与同甲方工程建设管理合同有关的业务活动；不得以任何理由要求乙方和相关单位使用某种产品、材料和设备。</w:t>
      </w:r>
    </w:p>
    <w:p w14:paraId="25A5FDFC">
      <w:pPr>
        <w:spacing w:line="360" w:lineRule="auto"/>
        <w:rPr>
          <w:rFonts w:ascii="宋体" w:hAnsi="宋体" w:cs="宋体"/>
          <w:szCs w:val="21"/>
          <w:highlight w:val="none"/>
        </w:rPr>
      </w:pPr>
      <w:r>
        <w:rPr>
          <w:rFonts w:hint="eastAsia" w:ascii="宋体" w:hAnsi="宋体" w:cs="宋体"/>
          <w:szCs w:val="21"/>
          <w:highlight w:val="none"/>
        </w:rPr>
        <w:t>三、乙方责任</w:t>
      </w:r>
    </w:p>
    <w:p w14:paraId="6C0D724E">
      <w:pPr>
        <w:spacing w:line="360" w:lineRule="auto"/>
        <w:ind w:firstLine="420" w:firstLineChars="200"/>
        <w:rPr>
          <w:rFonts w:ascii="宋体" w:hAnsi="宋体" w:cs="宋体"/>
          <w:szCs w:val="21"/>
          <w:highlight w:val="none"/>
        </w:rPr>
      </w:pPr>
      <w:r>
        <w:rPr>
          <w:rFonts w:hint="eastAsia" w:ascii="宋体" w:hAnsi="宋体" w:cs="宋体"/>
          <w:szCs w:val="21"/>
          <w:highlight w:val="none"/>
        </w:rPr>
        <w:t>应与甲方保持正常的业务交往，按照有关法律法规和程序开展业务工作，严格执行工程建设的有关方针、政策，执行工程建设强制性标准，并遵守以下规定：</w:t>
      </w:r>
    </w:p>
    <w:p w14:paraId="5AE6F84B">
      <w:pPr>
        <w:spacing w:line="360" w:lineRule="auto"/>
        <w:ind w:firstLine="420" w:firstLineChars="200"/>
        <w:rPr>
          <w:rFonts w:ascii="宋体" w:hAnsi="宋体" w:cs="宋体"/>
          <w:szCs w:val="21"/>
          <w:highlight w:val="none"/>
        </w:rPr>
      </w:pPr>
      <w:r>
        <w:rPr>
          <w:rFonts w:hint="eastAsia" w:ascii="宋体" w:hAnsi="宋体" w:cs="宋体"/>
          <w:szCs w:val="21"/>
          <w:highlight w:val="none"/>
        </w:rPr>
        <w:t>3.1不得以任何理由向甲方及其工作人员索要、接受或赠送礼金、有价证券、贵重物品及回扣、好处费、感谢费等。</w:t>
      </w:r>
    </w:p>
    <w:p w14:paraId="69D04D0E">
      <w:pPr>
        <w:spacing w:line="360" w:lineRule="auto"/>
        <w:ind w:firstLine="420" w:firstLineChars="200"/>
        <w:rPr>
          <w:rFonts w:ascii="宋体" w:hAnsi="宋体" w:cs="宋体"/>
          <w:szCs w:val="21"/>
          <w:highlight w:val="none"/>
        </w:rPr>
      </w:pPr>
      <w:r>
        <w:rPr>
          <w:rFonts w:hint="eastAsia" w:ascii="宋体" w:hAnsi="宋体" w:cs="宋体"/>
          <w:szCs w:val="21"/>
          <w:highlight w:val="none"/>
        </w:rPr>
        <w:t>3.2不得以任何理由为甲方和相关单位报销应由对方或个人支付的费用。</w:t>
      </w:r>
    </w:p>
    <w:p w14:paraId="7728FCEE">
      <w:pPr>
        <w:spacing w:line="360" w:lineRule="auto"/>
        <w:ind w:firstLine="420" w:firstLineChars="200"/>
        <w:rPr>
          <w:rFonts w:ascii="宋体" w:hAnsi="宋体" w:cs="宋体"/>
          <w:szCs w:val="21"/>
          <w:highlight w:val="none"/>
        </w:rPr>
      </w:pPr>
      <w:r>
        <w:rPr>
          <w:rFonts w:hint="eastAsia" w:ascii="宋体" w:hAnsi="宋体" w:cs="宋体"/>
          <w:szCs w:val="21"/>
          <w:highlight w:val="none"/>
        </w:rPr>
        <w:t>3.3不得接受或暗示为甲方、相关单位或个人装修住房、婚丧嫁娶、配偶子女的工作安排以及出国（境）、旅游等提供方便。</w:t>
      </w:r>
    </w:p>
    <w:p w14:paraId="7A7C3769">
      <w:pPr>
        <w:spacing w:line="360" w:lineRule="auto"/>
        <w:ind w:firstLine="420" w:firstLineChars="200"/>
        <w:rPr>
          <w:rFonts w:ascii="宋体" w:hAnsi="宋体" w:cs="宋体"/>
          <w:szCs w:val="21"/>
          <w:highlight w:val="none"/>
        </w:rPr>
      </w:pPr>
      <w:r>
        <w:rPr>
          <w:rFonts w:hint="eastAsia" w:ascii="宋体" w:hAnsi="宋体" w:cs="宋体"/>
          <w:szCs w:val="21"/>
          <w:highlight w:val="none"/>
        </w:rPr>
        <w:t>3.4不得以任何理由为甲方、相关单位或个人组织有可能影响公正执行公务的宴请、健身、娱乐等活动。</w:t>
      </w:r>
    </w:p>
    <w:p w14:paraId="0A66A837">
      <w:pPr>
        <w:spacing w:line="360" w:lineRule="auto"/>
        <w:rPr>
          <w:rFonts w:ascii="宋体" w:hAnsi="宋体" w:cs="宋体"/>
          <w:szCs w:val="21"/>
          <w:highlight w:val="none"/>
        </w:rPr>
      </w:pPr>
      <w:r>
        <w:rPr>
          <w:rFonts w:hint="eastAsia" w:ascii="宋体" w:hAnsi="宋体" w:cs="宋体"/>
          <w:szCs w:val="21"/>
          <w:highlight w:val="none"/>
        </w:rPr>
        <w:t>四、违约责任</w:t>
      </w:r>
    </w:p>
    <w:p w14:paraId="1F4FFD34">
      <w:pPr>
        <w:spacing w:line="360" w:lineRule="auto"/>
        <w:ind w:firstLine="420" w:firstLineChars="200"/>
        <w:rPr>
          <w:rFonts w:ascii="宋体" w:hAnsi="宋体" w:cs="宋体"/>
          <w:szCs w:val="21"/>
          <w:highlight w:val="none"/>
        </w:rPr>
      </w:pPr>
      <w:r>
        <w:rPr>
          <w:rFonts w:hint="eastAsia" w:ascii="宋体" w:hAnsi="宋体" w:cs="宋体"/>
          <w:szCs w:val="21"/>
          <w:highlight w:val="none"/>
        </w:rPr>
        <w:t>4.1机房工作人员有违反本责任书第一、二条责任行为的，依据有关</w:t>
      </w:r>
      <w:r>
        <w:rPr>
          <w:rFonts w:hint="eastAsia" w:ascii="宋体" w:hAnsi="宋体" w:cs="宋体"/>
          <w:szCs w:val="21"/>
          <w:highlight w:val="none"/>
          <w:lang w:eastAsia="zh-CN"/>
        </w:rPr>
        <w:t>法律法规</w:t>
      </w:r>
      <w:r>
        <w:rPr>
          <w:rFonts w:hint="eastAsia" w:ascii="宋体" w:hAnsi="宋体" w:cs="宋体"/>
          <w:szCs w:val="21"/>
          <w:highlight w:val="none"/>
        </w:rPr>
        <w:t>给予处理；涉嫌犯罪的，移交司法机关追究刑事责任；给乙方单位造成经济损失的，应予以赔偿。</w:t>
      </w:r>
    </w:p>
    <w:p w14:paraId="5AB188B5">
      <w:pPr>
        <w:spacing w:line="360" w:lineRule="auto"/>
        <w:ind w:firstLine="420" w:firstLineChars="200"/>
        <w:rPr>
          <w:rFonts w:ascii="宋体" w:hAnsi="宋体" w:cs="宋体"/>
          <w:szCs w:val="21"/>
          <w:highlight w:val="none"/>
        </w:rPr>
      </w:pPr>
      <w:r>
        <w:rPr>
          <w:rFonts w:hint="eastAsia" w:ascii="宋体" w:hAnsi="宋体" w:cs="宋体"/>
          <w:szCs w:val="21"/>
          <w:highlight w:val="none"/>
        </w:rPr>
        <w:t>4.2乙方工作人员有违反本责任书第一、三条责任行为的，依据有关法律法规处理；涉嫌犯罪的，移交司法机关追究刑事责任；给甲方单位造成经济损失的，应予以赔偿。</w:t>
      </w:r>
    </w:p>
    <w:p w14:paraId="67D67945">
      <w:pPr>
        <w:spacing w:line="360" w:lineRule="auto"/>
        <w:ind w:firstLine="420" w:firstLineChars="200"/>
        <w:rPr>
          <w:rFonts w:ascii="宋体" w:hAnsi="宋体" w:cs="宋体"/>
          <w:szCs w:val="21"/>
          <w:highlight w:val="none"/>
        </w:rPr>
      </w:pPr>
      <w:r>
        <w:rPr>
          <w:rFonts w:hint="eastAsia" w:ascii="宋体" w:hAnsi="宋体" w:cs="宋体"/>
          <w:szCs w:val="21"/>
          <w:highlight w:val="none"/>
        </w:rPr>
        <w:t>4.3本责任书作为本合同的组成部分，与本合同具有同等法律效力。经双方签署后立即生效。</w:t>
      </w:r>
    </w:p>
    <w:p w14:paraId="29F72D06">
      <w:pPr>
        <w:spacing w:line="360" w:lineRule="auto"/>
        <w:rPr>
          <w:rFonts w:ascii="宋体" w:hAnsi="宋体" w:cs="宋体"/>
          <w:szCs w:val="21"/>
          <w:highlight w:val="none"/>
        </w:rPr>
      </w:pPr>
      <w:r>
        <w:rPr>
          <w:rFonts w:hint="eastAsia" w:ascii="宋体" w:hAnsi="宋体" w:cs="宋体"/>
          <w:szCs w:val="21"/>
          <w:highlight w:val="none"/>
        </w:rPr>
        <w:t>五、责任书有效期</w:t>
      </w:r>
    </w:p>
    <w:p w14:paraId="0A871AAC">
      <w:pPr>
        <w:spacing w:line="360" w:lineRule="auto"/>
        <w:ind w:firstLine="420" w:firstLineChars="200"/>
        <w:rPr>
          <w:rFonts w:ascii="宋体" w:hAnsi="宋体" w:cs="宋体"/>
          <w:szCs w:val="21"/>
          <w:highlight w:val="none"/>
        </w:rPr>
      </w:pPr>
      <w:r>
        <w:rPr>
          <w:rFonts w:hint="eastAsia" w:ascii="宋体" w:hAnsi="宋体" w:cs="宋体"/>
          <w:szCs w:val="21"/>
          <w:highlight w:val="none"/>
        </w:rPr>
        <w:t>本责任书的有效期为双方签署之日起至该工程项目竣工验收合格时止。</w:t>
      </w:r>
    </w:p>
    <w:p w14:paraId="7C16E3A4">
      <w:pPr>
        <w:spacing w:line="360" w:lineRule="auto"/>
        <w:rPr>
          <w:rFonts w:ascii="宋体" w:hAnsi="宋体" w:cs="宋体"/>
          <w:szCs w:val="21"/>
          <w:highlight w:val="none"/>
        </w:rPr>
      </w:pPr>
      <w:r>
        <w:rPr>
          <w:rFonts w:hint="eastAsia" w:ascii="宋体" w:hAnsi="宋体" w:cs="宋体"/>
          <w:szCs w:val="21"/>
          <w:highlight w:val="none"/>
        </w:rPr>
        <w:t>六、责任书份数</w:t>
      </w:r>
    </w:p>
    <w:p w14:paraId="1527FC66">
      <w:pPr>
        <w:spacing w:line="360" w:lineRule="auto"/>
        <w:ind w:firstLine="420" w:firstLineChars="200"/>
        <w:rPr>
          <w:rFonts w:ascii="宋体" w:hAnsi="宋体" w:cs="宋体"/>
          <w:szCs w:val="21"/>
          <w:highlight w:val="none"/>
        </w:rPr>
      </w:pPr>
      <w:r>
        <w:rPr>
          <w:rFonts w:hint="eastAsia" w:ascii="宋体" w:hAnsi="宋体" w:cs="宋体"/>
          <w:szCs w:val="21"/>
          <w:highlight w:val="none"/>
        </w:rPr>
        <w:t>同协议书。</w:t>
      </w:r>
    </w:p>
    <w:p w14:paraId="3A0A853C">
      <w:pPr>
        <w:spacing w:line="360" w:lineRule="auto"/>
        <w:rPr>
          <w:rFonts w:ascii="宋体" w:hAnsi="宋体" w:cs="宋体"/>
          <w:szCs w:val="21"/>
          <w:highlight w:val="none"/>
        </w:rPr>
        <w:sectPr>
          <w:pgSz w:w="11906" w:h="16838"/>
          <w:pgMar w:top="1440" w:right="1800" w:bottom="1440" w:left="1800" w:header="851" w:footer="992" w:gutter="0"/>
          <w:cols w:space="720" w:num="1"/>
          <w:docGrid w:type="lines" w:linePitch="312" w:charSpace="0"/>
        </w:sectPr>
      </w:pPr>
    </w:p>
    <w:p w14:paraId="40A620C5">
      <w:pPr>
        <w:spacing w:line="360" w:lineRule="auto"/>
        <w:rPr>
          <w:rFonts w:ascii="宋体" w:hAnsi="宋体" w:cs="宋体"/>
          <w:szCs w:val="21"/>
          <w:highlight w:val="none"/>
        </w:rPr>
      </w:pPr>
      <w:r>
        <w:rPr>
          <w:rFonts w:hint="eastAsia" w:ascii="宋体" w:hAnsi="宋体" w:cs="宋体"/>
          <w:szCs w:val="21"/>
          <w:highlight w:val="none"/>
        </w:rPr>
        <w:t>甲方（公章）：</w:t>
      </w:r>
      <w:r>
        <w:rPr>
          <w:rFonts w:hint="eastAsia" w:ascii="宋体" w:hAnsi="宋体" w:cs="宋体"/>
          <w:sz w:val="24"/>
          <w:highlight w:val="none"/>
          <w:u w:val="single"/>
        </w:rPr>
        <w:t>[    ]</w:t>
      </w:r>
      <w:r>
        <w:rPr>
          <w:rFonts w:hint="eastAsia" w:ascii="宋体" w:hAnsi="宋体" w:cs="宋体"/>
          <w:szCs w:val="21"/>
          <w:highlight w:val="none"/>
        </w:rPr>
        <w:t xml:space="preserve">                </w:t>
      </w:r>
    </w:p>
    <w:p w14:paraId="4043F477">
      <w:pPr>
        <w:spacing w:line="360" w:lineRule="auto"/>
        <w:rPr>
          <w:rFonts w:ascii="宋体" w:hAnsi="宋体" w:cs="宋体"/>
          <w:szCs w:val="21"/>
          <w:highlight w:val="none"/>
        </w:rPr>
      </w:pPr>
      <w:r>
        <w:rPr>
          <w:rFonts w:hint="eastAsia" w:ascii="宋体" w:hAnsi="宋体" w:cs="宋体"/>
          <w:szCs w:val="21"/>
          <w:highlight w:val="none"/>
        </w:rPr>
        <w:t>法定代表人或其委托代理人：</w:t>
      </w:r>
      <w:r>
        <w:rPr>
          <w:rFonts w:hint="eastAsia" w:ascii="宋体" w:hAnsi="宋体" w:cs="宋体"/>
          <w:sz w:val="24"/>
          <w:highlight w:val="none"/>
          <w:u w:val="single"/>
        </w:rPr>
        <w:t>[    ]</w:t>
      </w:r>
      <w:r>
        <w:rPr>
          <w:rFonts w:hint="eastAsia" w:ascii="宋体" w:hAnsi="宋体" w:cs="宋体"/>
          <w:szCs w:val="21"/>
          <w:highlight w:val="none"/>
        </w:rPr>
        <w:t xml:space="preserve"> </w:t>
      </w:r>
    </w:p>
    <w:p w14:paraId="0A065D57">
      <w:pPr>
        <w:spacing w:line="360" w:lineRule="auto"/>
        <w:rPr>
          <w:rFonts w:ascii="宋体" w:hAnsi="宋体" w:cs="宋体"/>
          <w:szCs w:val="21"/>
          <w:highlight w:val="none"/>
        </w:rPr>
      </w:pPr>
      <w:r>
        <w:rPr>
          <w:rFonts w:hint="eastAsia" w:ascii="宋体" w:hAnsi="宋体" w:cs="宋体"/>
          <w:szCs w:val="21"/>
          <w:highlight w:val="none"/>
        </w:rPr>
        <w:t>（签字）</w:t>
      </w:r>
      <w:r>
        <w:rPr>
          <w:rFonts w:hint="eastAsia" w:ascii="宋体" w:hAnsi="宋体" w:cs="宋体"/>
          <w:sz w:val="24"/>
          <w:highlight w:val="none"/>
          <w:u w:val="single"/>
        </w:rPr>
        <w:t>[    ]</w:t>
      </w:r>
    </w:p>
    <w:p w14:paraId="3137797F">
      <w:pPr>
        <w:spacing w:line="360" w:lineRule="auto"/>
        <w:rPr>
          <w:rFonts w:ascii="宋体" w:hAnsi="宋体" w:cs="宋体"/>
          <w:szCs w:val="21"/>
          <w:highlight w:val="none"/>
        </w:rPr>
      </w:pPr>
      <w:r>
        <w:rPr>
          <w:rFonts w:hint="eastAsia" w:ascii="宋体" w:hAnsi="宋体" w:cs="宋体"/>
          <w:szCs w:val="21"/>
          <w:highlight w:val="none"/>
        </w:rPr>
        <w:t>乙方（公章）：</w:t>
      </w:r>
      <w:r>
        <w:rPr>
          <w:rFonts w:hint="eastAsia" w:ascii="宋体" w:hAnsi="宋体" w:cs="宋体"/>
          <w:sz w:val="24"/>
          <w:highlight w:val="none"/>
          <w:u w:val="single"/>
        </w:rPr>
        <w:t>[    ]</w:t>
      </w:r>
    </w:p>
    <w:p w14:paraId="383CBB07">
      <w:pPr>
        <w:spacing w:line="360" w:lineRule="auto"/>
        <w:rPr>
          <w:rFonts w:ascii="宋体" w:hAnsi="宋体" w:cs="宋体"/>
          <w:szCs w:val="21"/>
          <w:highlight w:val="none"/>
        </w:rPr>
      </w:pPr>
      <w:r>
        <w:rPr>
          <w:rFonts w:hint="eastAsia" w:ascii="宋体" w:hAnsi="宋体" w:cs="宋体"/>
          <w:szCs w:val="21"/>
          <w:highlight w:val="none"/>
        </w:rPr>
        <w:t>法定代表人或其委托代理人：</w:t>
      </w:r>
      <w:r>
        <w:rPr>
          <w:rFonts w:hint="eastAsia" w:ascii="宋体" w:hAnsi="宋体" w:cs="宋体"/>
          <w:sz w:val="24"/>
          <w:highlight w:val="none"/>
          <w:u w:val="single"/>
        </w:rPr>
        <w:t>[    ]</w:t>
      </w:r>
      <w:r>
        <w:rPr>
          <w:rFonts w:hint="eastAsia" w:ascii="宋体" w:hAnsi="宋体" w:cs="宋体"/>
          <w:szCs w:val="21"/>
          <w:highlight w:val="none"/>
        </w:rPr>
        <w:t xml:space="preserve"> </w:t>
      </w:r>
    </w:p>
    <w:p w14:paraId="0CDFD6BC">
      <w:pPr>
        <w:spacing w:line="360" w:lineRule="auto"/>
        <w:rPr>
          <w:rFonts w:ascii="宋体" w:hAnsi="宋体" w:cs="宋体"/>
          <w:szCs w:val="21"/>
          <w:highlight w:val="none"/>
        </w:rPr>
        <w:sectPr>
          <w:type w:val="continuous"/>
          <w:pgSz w:w="11906" w:h="16838"/>
          <w:pgMar w:top="1440" w:right="1800" w:bottom="1440" w:left="1800" w:header="851" w:footer="992" w:gutter="0"/>
          <w:cols w:equalWidth="0" w:num="2">
            <w:col w:w="3940" w:space="425"/>
            <w:col w:w="3940"/>
          </w:cols>
          <w:docGrid w:type="lines" w:linePitch="312" w:charSpace="0"/>
        </w:sectPr>
      </w:pPr>
      <w:r>
        <w:rPr>
          <w:rFonts w:hint="eastAsia" w:ascii="宋体" w:hAnsi="宋体" w:cs="宋体"/>
          <w:szCs w:val="21"/>
          <w:highlight w:val="none"/>
        </w:rPr>
        <w:t>（签字）</w:t>
      </w:r>
      <w:r>
        <w:rPr>
          <w:rFonts w:hint="eastAsia" w:ascii="宋体" w:hAnsi="宋体" w:cs="宋体"/>
          <w:sz w:val="24"/>
          <w:highlight w:val="none"/>
          <w:u w:val="single"/>
        </w:rPr>
        <w:t>[    ]</w:t>
      </w:r>
    </w:p>
    <w:p w14:paraId="023D9FF3">
      <w:pPr>
        <w:spacing w:line="360" w:lineRule="auto"/>
        <w:rPr>
          <w:rFonts w:ascii="宋体" w:hAnsi="宋体" w:cs="宋体"/>
          <w:szCs w:val="21"/>
          <w:highlight w:val="none"/>
        </w:rPr>
      </w:pPr>
    </w:p>
    <w:p w14:paraId="112DE2DB">
      <w:pPr>
        <w:spacing w:line="360" w:lineRule="auto"/>
        <w:ind w:firstLine="420" w:firstLineChars="200"/>
        <w:rPr>
          <w:rFonts w:ascii="宋体" w:hAnsi="宋体" w:cs="宋体"/>
          <w:szCs w:val="21"/>
          <w:highlight w:val="none"/>
        </w:rPr>
      </w:pPr>
    </w:p>
    <w:p w14:paraId="28649A2B">
      <w:pPr>
        <w:spacing w:line="360" w:lineRule="auto"/>
        <w:rPr>
          <w:rFonts w:ascii="宋体" w:hAnsi="宋体" w:cs="宋体"/>
          <w:szCs w:val="21"/>
          <w:highlight w:val="none"/>
        </w:rPr>
        <w:sectPr>
          <w:type w:val="continuous"/>
          <w:pgSz w:w="11906" w:h="16838"/>
          <w:pgMar w:top="1440" w:right="1800" w:bottom="1440" w:left="1800" w:header="851" w:footer="992" w:gutter="0"/>
          <w:cols w:space="720" w:num="1"/>
          <w:docGrid w:type="lines" w:linePitch="312" w:charSpace="0"/>
        </w:sectPr>
      </w:pPr>
    </w:p>
    <w:p w14:paraId="367B2D5A">
      <w:pPr>
        <w:spacing w:line="360" w:lineRule="auto"/>
        <w:rPr>
          <w:rFonts w:ascii="宋体" w:hAnsi="宋体" w:cs="宋体"/>
          <w:szCs w:val="21"/>
          <w:highlight w:val="none"/>
        </w:rPr>
      </w:pPr>
      <w:r>
        <w:rPr>
          <w:rFonts w:hint="eastAsia" w:ascii="宋体" w:hAnsi="宋体" w:cs="宋体"/>
          <w:szCs w:val="21"/>
          <w:highlight w:val="none"/>
        </w:rPr>
        <w:t>附件4：</w:t>
      </w:r>
    </w:p>
    <w:p w14:paraId="2E87A558">
      <w:pPr>
        <w:spacing w:before="656" w:beforeLines="200" w:after="656" w:afterLines="200" w:line="360" w:lineRule="auto"/>
        <w:jc w:val="center"/>
        <w:rPr>
          <w:rFonts w:ascii="宋体" w:hAnsi="宋体" w:cs="宋体"/>
          <w:szCs w:val="21"/>
          <w:highlight w:val="none"/>
        </w:rPr>
      </w:pPr>
      <w:r>
        <w:rPr>
          <w:rFonts w:hint="eastAsia" w:ascii="宋体" w:hAnsi="宋体" w:cs="宋体"/>
          <w:szCs w:val="21"/>
          <w:highlight w:val="none"/>
        </w:rPr>
        <w:t>4-1订货通知单</w:t>
      </w:r>
    </w:p>
    <w:tbl>
      <w:tblPr>
        <w:tblStyle w:val="39"/>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704"/>
        <w:gridCol w:w="568"/>
        <w:gridCol w:w="540"/>
        <w:gridCol w:w="596"/>
        <w:gridCol w:w="921"/>
        <w:gridCol w:w="216"/>
        <w:gridCol w:w="568"/>
        <w:gridCol w:w="1705"/>
      </w:tblGrid>
      <w:tr w14:paraId="37AC8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24DEFE08">
            <w:pPr>
              <w:spacing w:line="360" w:lineRule="auto"/>
              <w:jc w:val="center"/>
              <w:rPr>
                <w:rFonts w:ascii="宋体" w:hAnsi="宋体" w:cs="宋体"/>
                <w:szCs w:val="21"/>
                <w:highlight w:val="none"/>
              </w:rPr>
            </w:pPr>
            <w:r>
              <w:rPr>
                <w:rFonts w:hint="eastAsia" w:ascii="宋体" w:hAnsi="宋体" w:cs="宋体"/>
                <w:szCs w:val="21"/>
                <w:highlight w:val="none"/>
              </w:rPr>
              <w:t>项目名称</w:t>
            </w:r>
          </w:p>
        </w:tc>
        <w:tc>
          <w:tcPr>
            <w:tcW w:w="2272" w:type="dxa"/>
            <w:gridSpan w:val="2"/>
            <w:vAlign w:val="center"/>
          </w:tcPr>
          <w:p w14:paraId="19C44350">
            <w:pPr>
              <w:spacing w:line="360" w:lineRule="auto"/>
              <w:jc w:val="center"/>
              <w:rPr>
                <w:rFonts w:ascii="宋体" w:hAnsi="宋体" w:cs="宋体"/>
                <w:szCs w:val="21"/>
                <w:highlight w:val="none"/>
              </w:rPr>
            </w:pPr>
          </w:p>
        </w:tc>
        <w:tc>
          <w:tcPr>
            <w:tcW w:w="2273" w:type="dxa"/>
            <w:gridSpan w:val="4"/>
            <w:vAlign w:val="center"/>
          </w:tcPr>
          <w:p w14:paraId="195715B4">
            <w:pPr>
              <w:spacing w:line="360" w:lineRule="auto"/>
              <w:jc w:val="center"/>
              <w:rPr>
                <w:rFonts w:ascii="宋体" w:hAnsi="宋体" w:cs="宋体"/>
                <w:szCs w:val="21"/>
                <w:highlight w:val="none"/>
              </w:rPr>
            </w:pPr>
            <w:r>
              <w:rPr>
                <w:rFonts w:hint="eastAsia" w:ascii="宋体" w:hAnsi="宋体" w:cs="宋体"/>
                <w:szCs w:val="21"/>
                <w:highlight w:val="none"/>
              </w:rPr>
              <w:t>编号</w:t>
            </w:r>
          </w:p>
        </w:tc>
        <w:tc>
          <w:tcPr>
            <w:tcW w:w="2273" w:type="dxa"/>
            <w:gridSpan w:val="2"/>
            <w:vAlign w:val="center"/>
          </w:tcPr>
          <w:p w14:paraId="3CE8525D">
            <w:pPr>
              <w:spacing w:line="360" w:lineRule="auto"/>
              <w:jc w:val="center"/>
              <w:rPr>
                <w:rFonts w:ascii="宋体" w:hAnsi="宋体" w:cs="宋体"/>
                <w:szCs w:val="21"/>
                <w:highlight w:val="none"/>
              </w:rPr>
            </w:pPr>
          </w:p>
        </w:tc>
      </w:tr>
      <w:tr w14:paraId="12FA0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70D9679E">
            <w:pPr>
              <w:spacing w:line="360" w:lineRule="auto"/>
              <w:jc w:val="center"/>
              <w:rPr>
                <w:rFonts w:ascii="宋体" w:hAnsi="宋体" w:cs="宋体"/>
                <w:szCs w:val="21"/>
                <w:highlight w:val="none"/>
              </w:rPr>
            </w:pPr>
            <w:r>
              <w:rPr>
                <w:rFonts w:hint="eastAsia" w:ascii="宋体" w:hAnsi="宋体" w:cs="宋体"/>
                <w:szCs w:val="21"/>
                <w:highlight w:val="none"/>
              </w:rPr>
              <w:t>甲方</w:t>
            </w:r>
          </w:p>
        </w:tc>
        <w:tc>
          <w:tcPr>
            <w:tcW w:w="2812" w:type="dxa"/>
            <w:gridSpan w:val="3"/>
            <w:vAlign w:val="center"/>
          </w:tcPr>
          <w:p w14:paraId="5F68FD1A">
            <w:pPr>
              <w:spacing w:line="360" w:lineRule="auto"/>
              <w:jc w:val="center"/>
              <w:rPr>
                <w:rFonts w:ascii="宋体" w:hAnsi="宋体" w:cs="宋体"/>
                <w:szCs w:val="21"/>
                <w:highlight w:val="none"/>
              </w:rPr>
            </w:pPr>
          </w:p>
        </w:tc>
        <w:tc>
          <w:tcPr>
            <w:tcW w:w="1517" w:type="dxa"/>
            <w:gridSpan w:val="2"/>
            <w:vAlign w:val="center"/>
          </w:tcPr>
          <w:p w14:paraId="59C2AD14">
            <w:pPr>
              <w:spacing w:line="360" w:lineRule="auto"/>
              <w:jc w:val="center"/>
              <w:rPr>
                <w:rFonts w:ascii="宋体" w:hAnsi="宋体" w:cs="宋体"/>
                <w:szCs w:val="21"/>
                <w:highlight w:val="none"/>
              </w:rPr>
            </w:pPr>
            <w:r>
              <w:rPr>
                <w:rFonts w:hint="eastAsia" w:ascii="宋体" w:hAnsi="宋体" w:cs="宋体"/>
                <w:szCs w:val="21"/>
                <w:highlight w:val="none"/>
              </w:rPr>
              <w:t>联系人及电话</w:t>
            </w:r>
          </w:p>
        </w:tc>
        <w:tc>
          <w:tcPr>
            <w:tcW w:w="2489" w:type="dxa"/>
            <w:gridSpan w:val="3"/>
            <w:vAlign w:val="center"/>
          </w:tcPr>
          <w:p w14:paraId="1C76C1EB">
            <w:pPr>
              <w:spacing w:line="360" w:lineRule="auto"/>
              <w:jc w:val="center"/>
              <w:rPr>
                <w:rFonts w:ascii="宋体" w:hAnsi="宋体" w:cs="宋体"/>
                <w:szCs w:val="21"/>
                <w:highlight w:val="none"/>
              </w:rPr>
            </w:pPr>
          </w:p>
        </w:tc>
      </w:tr>
      <w:tr w14:paraId="6241B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1DB29A01">
            <w:pPr>
              <w:spacing w:line="360" w:lineRule="auto"/>
              <w:jc w:val="center"/>
              <w:rPr>
                <w:rFonts w:ascii="宋体" w:hAnsi="宋体" w:cs="宋体"/>
                <w:szCs w:val="21"/>
                <w:highlight w:val="none"/>
              </w:rPr>
            </w:pPr>
            <w:r>
              <w:rPr>
                <w:rFonts w:hint="eastAsia" w:ascii="宋体" w:hAnsi="宋体" w:cs="宋体"/>
                <w:szCs w:val="21"/>
                <w:highlight w:val="none"/>
              </w:rPr>
              <w:t>乙方</w:t>
            </w:r>
          </w:p>
        </w:tc>
        <w:tc>
          <w:tcPr>
            <w:tcW w:w="2812" w:type="dxa"/>
            <w:gridSpan w:val="3"/>
            <w:vAlign w:val="center"/>
          </w:tcPr>
          <w:p w14:paraId="67CAE8E9">
            <w:pPr>
              <w:spacing w:line="360" w:lineRule="auto"/>
              <w:jc w:val="center"/>
              <w:rPr>
                <w:rFonts w:ascii="宋体" w:hAnsi="宋体" w:cs="宋体"/>
                <w:szCs w:val="21"/>
                <w:highlight w:val="none"/>
              </w:rPr>
            </w:pPr>
          </w:p>
        </w:tc>
        <w:tc>
          <w:tcPr>
            <w:tcW w:w="1517" w:type="dxa"/>
            <w:gridSpan w:val="2"/>
            <w:vAlign w:val="center"/>
          </w:tcPr>
          <w:p w14:paraId="6E561699">
            <w:pPr>
              <w:spacing w:line="360" w:lineRule="auto"/>
              <w:jc w:val="center"/>
              <w:rPr>
                <w:rFonts w:ascii="宋体" w:hAnsi="宋体" w:cs="宋体"/>
                <w:szCs w:val="21"/>
                <w:highlight w:val="none"/>
              </w:rPr>
            </w:pPr>
            <w:r>
              <w:rPr>
                <w:rFonts w:hint="eastAsia" w:ascii="宋体" w:hAnsi="宋体" w:cs="宋体"/>
                <w:szCs w:val="21"/>
                <w:highlight w:val="none"/>
              </w:rPr>
              <w:t>联系人及电话</w:t>
            </w:r>
          </w:p>
        </w:tc>
        <w:tc>
          <w:tcPr>
            <w:tcW w:w="2489" w:type="dxa"/>
            <w:gridSpan w:val="3"/>
            <w:vAlign w:val="center"/>
          </w:tcPr>
          <w:p w14:paraId="77ADD142">
            <w:pPr>
              <w:spacing w:line="360" w:lineRule="auto"/>
              <w:jc w:val="center"/>
              <w:rPr>
                <w:rFonts w:ascii="宋体" w:hAnsi="宋体" w:cs="宋体"/>
                <w:szCs w:val="21"/>
                <w:highlight w:val="none"/>
              </w:rPr>
            </w:pPr>
          </w:p>
        </w:tc>
      </w:tr>
      <w:tr w14:paraId="64457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restart"/>
            <w:vAlign w:val="center"/>
          </w:tcPr>
          <w:p w14:paraId="0F118558">
            <w:pPr>
              <w:spacing w:line="360" w:lineRule="auto"/>
              <w:jc w:val="center"/>
              <w:rPr>
                <w:rFonts w:ascii="宋体" w:hAnsi="宋体" w:cs="宋体"/>
                <w:szCs w:val="21"/>
                <w:highlight w:val="none"/>
              </w:rPr>
            </w:pPr>
            <w:r>
              <w:rPr>
                <w:rFonts w:hint="eastAsia" w:ascii="宋体" w:hAnsi="宋体" w:cs="宋体"/>
                <w:szCs w:val="21"/>
                <w:highlight w:val="none"/>
              </w:rPr>
              <w:t>订货内容</w:t>
            </w:r>
          </w:p>
        </w:tc>
        <w:tc>
          <w:tcPr>
            <w:tcW w:w="1704" w:type="dxa"/>
            <w:vAlign w:val="center"/>
          </w:tcPr>
          <w:p w14:paraId="2E354082">
            <w:pPr>
              <w:spacing w:line="360" w:lineRule="auto"/>
              <w:jc w:val="center"/>
              <w:rPr>
                <w:rFonts w:ascii="宋体" w:hAnsi="宋体" w:cs="宋体"/>
                <w:szCs w:val="21"/>
                <w:highlight w:val="none"/>
              </w:rPr>
            </w:pPr>
            <w:r>
              <w:rPr>
                <w:rFonts w:hint="eastAsia" w:ascii="宋体" w:hAnsi="宋体" w:cs="宋体"/>
                <w:szCs w:val="21"/>
                <w:highlight w:val="none"/>
              </w:rPr>
              <w:t>产品名称</w:t>
            </w:r>
          </w:p>
        </w:tc>
        <w:tc>
          <w:tcPr>
            <w:tcW w:w="1704" w:type="dxa"/>
            <w:gridSpan w:val="3"/>
            <w:vAlign w:val="center"/>
          </w:tcPr>
          <w:p w14:paraId="4BF89644">
            <w:pPr>
              <w:spacing w:line="360" w:lineRule="auto"/>
              <w:jc w:val="center"/>
              <w:rPr>
                <w:rFonts w:ascii="宋体" w:hAnsi="宋体" w:cs="宋体"/>
                <w:szCs w:val="21"/>
                <w:highlight w:val="none"/>
              </w:rPr>
            </w:pPr>
            <w:r>
              <w:rPr>
                <w:rFonts w:hint="eastAsia" w:ascii="宋体" w:hAnsi="宋体" w:cs="宋体"/>
                <w:szCs w:val="21"/>
                <w:highlight w:val="none"/>
              </w:rPr>
              <w:t>系列型号</w:t>
            </w:r>
          </w:p>
        </w:tc>
        <w:tc>
          <w:tcPr>
            <w:tcW w:w="1705" w:type="dxa"/>
            <w:gridSpan w:val="3"/>
            <w:vAlign w:val="center"/>
          </w:tcPr>
          <w:p w14:paraId="1AA97CC8">
            <w:pPr>
              <w:spacing w:line="360" w:lineRule="auto"/>
              <w:jc w:val="center"/>
              <w:rPr>
                <w:rFonts w:ascii="宋体" w:hAnsi="宋体" w:cs="宋体"/>
                <w:szCs w:val="21"/>
                <w:highlight w:val="none"/>
              </w:rPr>
            </w:pPr>
            <w:r>
              <w:rPr>
                <w:rFonts w:hint="eastAsia" w:ascii="宋体" w:hAnsi="宋体" w:cs="宋体"/>
                <w:szCs w:val="21"/>
                <w:highlight w:val="none"/>
              </w:rPr>
              <w:t>规格参数</w:t>
            </w:r>
          </w:p>
        </w:tc>
        <w:tc>
          <w:tcPr>
            <w:tcW w:w="1705" w:type="dxa"/>
            <w:vAlign w:val="center"/>
          </w:tcPr>
          <w:p w14:paraId="7324C278">
            <w:pPr>
              <w:spacing w:line="360" w:lineRule="auto"/>
              <w:jc w:val="center"/>
              <w:rPr>
                <w:rFonts w:ascii="宋体" w:hAnsi="宋体" w:cs="宋体"/>
                <w:szCs w:val="21"/>
                <w:highlight w:val="none"/>
              </w:rPr>
            </w:pPr>
            <w:r>
              <w:rPr>
                <w:rFonts w:hint="eastAsia" w:ascii="宋体" w:hAnsi="宋体" w:cs="宋体"/>
                <w:szCs w:val="21"/>
                <w:highlight w:val="none"/>
              </w:rPr>
              <w:t>数量</w:t>
            </w:r>
          </w:p>
        </w:tc>
      </w:tr>
      <w:tr w14:paraId="1A38F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56ED4E7B">
            <w:pPr>
              <w:spacing w:line="360" w:lineRule="auto"/>
              <w:jc w:val="center"/>
              <w:rPr>
                <w:rFonts w:ascii="宋体" w:hAnsi="宋体" w:cs="宋体"/>
                <w:szCs w:val="21"/>
                <w:highlight w:val="none"/>
              </w:rPr>
            </w:pPr>
          </w:p>
        </w:tc>
        <w:tc>
          <w:tcPr>
            <w:tcW w:w="1704" w:type="dxa"/>
            <w:vAlign w:val="center"/>
          </w:tcPr>
          <w:p w14:paraId="68E8A03E">
            <w:pPr>
              <w:spacing w:line="360" w:lineRule="auto"/>
              <w:jc w:val="center"/>
              <w:rPr>
                <w:rFonts w:ascii="宋体" w:hAnsi="宋体" w:cs="宋体"/>
                <w:szCs w:val="21"/>
                <w:highlight w:val="none"/>
              </w:rPr>
            </w:pPr>
          </w:p>
        </w:tc>
        <w:tc>
          <w:tcPr>
            <w:tcW w:w="1704" w:type="dxa"/>
            <w:gridSpan w:val="3"/>
            <w:vAlign w:val="center"/>
          </w:tcPr>
          <w:p w14:paraId="3F586961">
            <w:pPr>
              <w:spacing w:line="360" w:lineRule="auto"/>
              <w:jc w:val="center"/>
              <w:rPr>
                <w:rFonts w:ascii="宋体" w:hAnsi="宋体" w:cs="宋体"/>
                <w:szCs w:val="21"/>
                <w:highlight w:val="none"/>
              </w:rPr>
            </w:pPr>
          </w:p>
        </w:tc>
        <w:tc>
          <w:tcPr>
            <w:tcW w:w="1705" w:type="dxa"/>
            <w:gridSpan w:val="3"/>
            <w:vAlign w:val="center"/>
          </w:tcPr>
          <w:p w14:paraId="3DCF7592">
            <w:pPr>
              <w:spacing w:line="360" w:lineRule="auto"/>
              <w:jc w:val="center"/>
              <w:rPr>
                <w:rFonts w:ascii="宋体" w:hAnsi="宋体" w:cs="宋体"/>
                <w:szCs w:val="21"/>
                <w:highlight w:val="none"/>
              </w:rPr>
            </w:pPr>
          </w:p>
        </w:tc>
        <w:tc>
          <w:tcPr>
            <w:tcW w:w="1705" w:type="dxa"/>
            <w:vAlign w:val="center"/>
          </w:tcPr>
          <w:p w14:paraId="5ADE38E1">
            <w:pPr>
              <w:spacing w:line="360" w:lineRule="auto"/>
              <w:jc w:val="center"/>
              <w:rPr>
                <w:rFonts w:ascii="宋体" w:hAnsi="宋体" w:cs="宋体"/>
                <w:szCs w:val="21"/>
                <w:highlight w:val="none"/>
              </w:rPr>
            </w:pPr>
          </w:p>
        </w:tc>
      </w:tr>
      <w:tr w14:paraId="21B28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176521E9">
            <w:pPr>
              <w:spacing w:line="360" w:lineRule="auto"/>
              <w:jc w:val="center"/>
              <w:rPr>
                <w:rFonts w:ascii="宋体" w:hAnsi="宋体" w:cs="宋体"/>
                <w:szCs w:val="21"/>
                <w:highlight w:val="none"/>
              </w:rPr>
            </w:pPr>
          </w:p>
        </w:tc>
        <w:tc>
          <w:tcPr>
            <w:tcW w:w="1704" w:type="dxa"/>
            <w:vAlign w:val="center"/>
          </w:tcPr>
          <w:p w14:paraId="1DD2A6E3">
            <w:pPr>
              <w:spacing w:line="360" w:lineRule="auto"/>
              <w:jc w:val="center"/>
              <w:rPr>
                <w:rFonts w:ascii="宋体" w:hAnsi="宋体" w:cs="宋体"/>
                <w:szCs w:val="21"/>
                <w:highlight w:val="none"/>
              </w:rPr>
            </w:pPr>
          </w:p>
        </w:tc>
        <w:tc>
          <w:tcPr>
            <w:tcW w:w="1704" w:type="dxa"/>
            <w:gridSpan w:val="3"/>
            <w:vAlign w:val="center"/>
          </w:tcPr>
          <w:p w14:paraId="355911A1">
            <w:pPr>
              <w:spacing w:line="360" w:lineRule="auto"/>
              <w:jc w:val="center"/>
              <w:rPr>
                <w:rFonts w:ascii="宋体" w:hAnsi="宋体" w:cs="宋体"/>
                <w:szCs w:val="21"/>
                <w:highlight w:val="none"/>
              </w:rPr>
            </w:pPr>
          </w:p>
        </w:tc>
        <w:tc>
          <w:tcPr>
            <w:tcW w:w="1705" w:type="dxa"/>
            <w:gridSpan w:val="3"/>
            <w:vAlign w:val="center"/>
          </w:tcPr>
          <w:p w14:paraId="35062C0C">
            <w:pPr>
              <w:spacing w:line="360" w:lineRule="auto"/>
              <w:jc w:val="center"/>
              <w:rPr>
                <w:rFonts w:ascii="宋体" w:hAnsi="宋体" w:cs="宋体"/>
                <w:szCs w:val="21"/>
                <w:highlight w:val="none"/>
              </w:rPr>
            </w:pPr>
          </w:p>
        </w:tc>
        <w:tc>
          <w:tcPr>
            <w:tcW w:w="1705" w:type="dxa"/>
            <w:vAlign w:val="center"/>
          </w:tcPr>
          <w:p w14:paraId="48D4AB0A">
            <w:pPr>
              <w:spacing w:line="360" w:lineRule="auto"/>
              <w:jc w:val="center"/>
              <w:rPr>
                <w:rFonts w:ascii="宋体" w:hAnsi="宋体" w:cs="宋体"/>
                <w:szCs w:val="21"/>
                <w:highlight w:val="none"/>
              </w:rPr>
            </w:pPr>
          </w:p>
        </w:tc>
      </w:tr>
      <w:tr w14:paraId="3D6F5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58095D04">
            <w:pPr>
              <w:spacing w:line="360" w:lineRule="auto"/>
              <w:jc w:val="center"/>
              <w:rPr>
                <w:rFonts w:ascii="宋体" w:hAnsi="宋体" w:cs="宋体"/>
                <w:szCs w:val="21"/>
                <w:highlight w:val="none"/>
              </w:rPr>
            </w:pPr>
          </w:p>
        </w:tc>
        <w:tc>
          <w:tcPr>
            <w:tcW w:w="1704" w:type="dxa"/>
            <w:vAlign w:val="center"/>
          </w:tcPr>
          <w:p w14:paraId="7A423685">
            <w:pPr>
              <w:spacing w:line="360" w:lineRule="auto"/>
              <w:jc w:val="center"/>
              <w:rPr>
                <w:rFonts w:ascii="宋体" w:hAnsi="宋体" w:cs="宋体"/>
                <w:szCs w:val="21"/>
                <w:highlight w:val="none"/>
              </w:rPr>
            </w:pPr>
          </w:p>
        </w:tc>
        <w:tc>
          <w:tcPr>
            <w:tcW w:w="1704" w:type="dxa"/>
            <w:gridSpan w:val="3"/>
            <w:vAlign w:val="center"/>
          </w:tcPr>
          <w:p w14:paraId="593284E0">
            <w:pPr>
              <w:spacing w:line="360" w:lineRule="auto"/>
              <w:jc w:val="center"/>
              <w:rPr>
                <w:rFonts w:ascii="宋体" w:hAnsi="宋体" w:cs="宋体"/>
                <w:szCs w:val="21"/>
                <w:highlight w:val="none"/>
              </w:rPr>
            </w:pPr>
          </w:p>
        </w:tc>
        <w:tc>
          <w:tcPr>
            <w:tcW w:w="1705" w:type="dxa"/>
            <w:gridSpan w:val="3"/>
            <w:vAlign w:val="center"/>
          </w:tcPr>
          <w:p w14:paraId="02206942">
            <w:pPr>
              <w:spacing w:line="360" w:lineRule="auto"/>
              <w:jc w:val="center"/>
              <w:rPr>
                <w:rFonts w:ascii="宋体" w:hAnsi="宋体" w:cs="宋体"/>
                <w:szCs w:val="21"/>
                <w:highlight w:val="none"/>
              </w:rPr>
            </w:pPr>
          </w:p>
        </w:tc>
        <w:tc>
          <w:tcPr>
            <w:tcW w:w="1705" w:type="dxa"/>
            <w:vAlign w:val="center"/>
          </w:tcPr>
          <w:p w14:paraId="3072C153">
            <w:pPr>
              <w:spacing w:line="360" w:lineRule="auto"/>
              <w:jc w:val="center"/>
              <w:rPr>
                <w:rFonts w:ascii="宋体" w:hAnsi="宋体" w:cs="宋体"/>
                <w:szCs w:val="21"/>
                <w:highlight w:val="none"/>
              </w:rPr>
            </w:pPr>
          </w:p>
        </w:tc>
      </w:tr>
      <w:tr w14:paraId="6B245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737921D8">
            <w:pPr>
              <w:spacing w:line="360" w:lineRule="auto"/>
              <w:jc w:val="center"/>
              <w:rPr>
                <w:rFonts w:ascii="宋体" w:hAnsi="宋体" w:cs="宋体"/>
                <w:szCs w:val="21"/>
                <w:highlight w:val="none"/>
              </w:rPr>
            </w:pPr>
          </w:p>
        </w:tc>
        <w:tc>
          <w:tcPr>
            <w:tcW w:w="1704" w:type="dxa"/>
            <w:vAlign w:val="center"/>
          </w:tcPr>
          <w:p w14:paraId="09145F59">
            <w:pPr>
              <w:spacing w:line="360" w:lineRule="auto"/>
              <w:jc w:val="center"/>
              <w:rPr>
                <w:rFonts w:ascii="宋体" w:hAnsi="宋体" w:cs="宋体"/>
                <w:szCs w:val="21"/>
                <w:highlight w:val="none"/>
              </w:rPr>
            </w:pPr>
          </w:p>
        </w:tc>
        <w:tc>
          <w:tcPr>
            <w:tcW w:w="1704" w:type="dxa"/>
            <w:gridSpan w:val="3"/>
            <w:vAlign w:val="center"/>
          </w:tcPr>
          <w:p w14:paraId="6D9A80D1">
            <w:pPr>
              <w:spacing w:line="360" w:lineRule="auto"/>
              <w:jc w:val="center"/>
              <w:rPr>
                <w:rFonts w:ascii="宋体" w:hAnsi="宋体" w:cs="宋体"/>
                <w:szCs w:val="21"/>
                <w:highlight w:val="none"/>
              </w:rPr>
            </w:pPr>
          </w:p>
        </w:tc>
        <w:tc>
          <w:tcPr>
            <w:tcW w:w="1705" w:type="dxa"/>
            <w:gridSpan w:val="3"/>
            <w:vAlign w:val="center"/>
          </w:tcPr>
          <w:p w14:paraId="5B4CC790">
            <w:pPr>
              <w:spacing w:line="360" w:lineRule="auto"/>
              <w:jc w:val="center"/>
              <w:rPr>
                <w:rFonts w:ascii="宋体" w:hAnsi="宋体" w:cs="宋体"/>
                <w:szCs w:val="21"/>
                <w:highlight w:val="none"/>
              </w:rPr>
            </w:pPr>
          </w:p>
        </w:tc>
        <w:tc>
          <w:tcPr>
            <w:tcW w:w="1705" w:type="dxa"/>
            <w:vAlign w:val="center"/>
          </w:tcPr>
          <w:p w14:paraId="2B90C00C">
            <w:pPr>
              <w:spacing w:line="360" w:lineRule="auto"/>
              <w:jc w:val="center"/>
              <w:rPr>
                <w:rFonts w:ascii="宋体" w:hAnsi="宋体" w:cs="宋体"/>
                <w:szCs w:val="21"/>
                <w:highlight w:val="none"/>
              </w:rPr>
            </w:pPr>
          </w:p>
        </w:tc>
      </w:tr>
      <w:tr w14:paraId="6C01B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6B8EC56F">
            <w:pPr>
              <w:spacing w:line="360" w:lineRule="auto"/>
              <w:jc w:val="center"/>
              <w:rPr>
                <w:rFonts w:ascii="宋体" w:hAnsi="宋体" w:cs="宋体"/>
                <w:szCs w:val="21"/>
                <w:highlight w:val="none"/>
              </w:rPr>
            </w:pPr>
          </w:p>
        </w:tc>
        <w:tc>
          <w:tcPr>
            <w:tcW w:w="1704" w:type="dxa"/>
            <w:vAlign w:val="center"/>
          </w:tcPr>
          <w:p w14:paraId="5F392417">
            <w:pPr>
              <w:spacing w:line="360" w:lineRule="auto"/>
              <w:jc w:val="center"/>
              <w:rPr>
                <w:rFonts w:ascii="宋体" w:hAnsi="宋体" w:cs="宋体"/>
                <w:szCs w:val="21"/>
                <w:highlight w:val="none"/>
              </w:rPr>
            </w:pPr>
          </w:p>
        </w:tc>
        <w:tc>
          <w:tcPr>
            <w:tcW w:w="1704" w:type="dxa"/>
            <w:gridSpan w:val="3"/>
            <w:vAlign w:val="center"/>
          </w:tcPr>
          <w:p w14:paraId="2E2A6E6F">
            <w:pPr>
              <w:spacing w:line="360" w:lineRule="auto"/>
              <w:jc w:val="center"/>
              <w:rPr>
                <w:rFonts w:ascii="宋体" w:hAnsi="宋体" w:cs="宋体"/>
                <w:szCs w:val="21"/>
                <w:highlight w:val="none"/>
              </w:rPr>
            </w:pPr>
          </w:p>
        </w:tc>
        <w:tc>
          <w:tcPr>
            <w:tcW w:w="1705" w:type="dxa"/>
            <w:gridSpan w:val="3"/>
            <w:vAlign w:val="center"/>
          </w:tcPr>
          <w:p w14:paraId="2CDB5744">
            <w:pPr>
              <w:spacing w:line="360" w:lineRule="auto"/>
              <w:jc w:val="center"/>
              <w:rPr>
                <w:rFonts w:ascii="宋体" w:hAnsi="宋体" w:cs="宋体"/>
                <w:szCs w:val="21"/>
                <w:highlight w:val="none"/>
              </w:rPr>
            </w:pPr>
          </w:p>
        </w:tc>
        <w:tc>
          <w:tcPr>
            <w:tcW w:w="1705" w:type="dxa"/>
            <w:vAlign w:val="center"/>
          </w:tcPr>
          <w:p w14:paraId="75AF955B">
            <w:pPr>
              <w:spacing w:line="360" w:lineRule="auto"/>
              <w:jc w:val="center"/>
              <w:rPr>
                <w:rFonts w:ascii="宋体" w:hAnsi="宋体" w:cs="宋体"/>
                <w:szCs w:val="21"/>
                <w:highlight w:val="none"/>
              </w:rPr>
            </w:pPr>
          </w:p>
        </w:tc>
      </w:tr>
      <w:tr w14:paraId="00221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1840CDC8">
            <w:pPr>
              <w:spacing w:line="360" w:lineRule="auto"/>
              <w:jc w:val="center"/>
              <w:rPr>
                <w:rFonts w:ascii="宋体" w:hAnsi="宋体" w:cs="宋体"/>
                <w:szCs w:val="21"/>
                <w:highlight w:val="none"/>
              </w:rPr>
            </w:pPr>
          </w:p>
        </w:tc>
        <w:tc>
          <w:tcPr>
            <w:tcW w:w="1704" w:type="dxa"/>
            <w:vAlign w:val="center"/>
          </w:tcPr>
          <w:p w14:paraId="09232356">
            <w:pPr>
              <w:spacing w:line="360" w:lineRule="auto"/>
              <w:jc w:val="center"/>
              <w:rPr>
                <w:rFonts w:ascii="宋体" w:hAnsi="宋体" w:cs="宋体"/>
                <w:szCs w:val="21"/>
                <w:highlight w:val="none"/>
              </w:rPr>
            </w:pPr>
          </w:p>
        </w:tc>
        <w:tc>
          <w:tcPr>
            <w:tcW w:w="1704" w:type="dxa"/>
            <w:gridSpan w:val="3"/>
            <w:vAlign w:val="center"/>
          </w:tcPr>
          <w:p w14:paraId="240F5E21">
            <w:pPr>
              <w:spacing w:line="360" w:lineRule="auto"/>
              <w:jc w:val="center"/>
              <w:rPr>
                <w:rFonts w:ascii="宋体" w:hAnsi="宋体" w:cs="宋体"/>
                <w:szCs w:val="21"/>
                <w:highlight w:val="none"/>
              </w:rPr>
            </w:pPr>
          </w:p>
        </w:tc>
        <w:tc>
          <w:tcPr>
            <w:tcW w:w="1705" w:type="dxa"/>
            <w:gridSpan w:val="3"/>
            <w:vAlign w:val="center"/>
          </w:tcPr>
          <w:p w14:paraId="7C9AE131">
            <w:pPr>
              <w:spacing w:line="360" w:lineRule="auto"/>
              <w:jc w:val="center"/>
              <w:rPr>
                <w:rFonts w:ascii="宋体" w:hAnsi="宋体" w:cs="宋体"/>
                <w:szCs w:val="21"/>
                <w:highlight w:val="none"/>
              </w:rPr>
            </w:pPr>
          </w:p>
        </w:tc>
        <w:tc>
          <w:tcPr>
            <w:tcW w:w="1705" w:type="dxa"/>
            <w:vAlign w:val="center"/>
          </w:tcPr>
          <w:p w14:paraId="5CBE0065">
            <w:pPr>
              <w:spacing w:line="360" w:lineRule="auto"/>
              <w:jc w:val="center"/>
              <w:rPr>
                <w:rFonts w:ascii="宋体" w:hAnsi="宋体" w:cs="宋体"/>
                <w:szCs w:val="21"/>
                <w:highlight w:val="none"/>
              </w:rPr>
            </w:pPr>
          </w:p>
        </w:tc>
      </w:tr>
      <w:tr w14:paraId="6BCF8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8" w:hRule="atLeast"/>
          <w:jc w:val="center"/>
        </w:trPr>
        <w:tc>
          <w:tcPr>
            <w:tcW w:w="1704" w:type="dxa"/>
            <w:vAlign w:val="center"/>
          </w:tcPr>
          <w:p w14:paraId="37B007BA">
            <w:pPr>
              <w:spacing w:line="360" w:lineRule="auto"/>
              <w:jc w:val="center"/>
              <w:rPr>
                <w:rFonts w:ascii="宋体" w:hAnsi="宋体" w:cs="宋体"/>
                <w:szCs w:val="21"/>
                <w:highlight w:val="none"/>
              </w:rPr>
            </w:pPr>
            <w:r>
              <w:rPr>
                <w:rFonts w:hint="eastAsia" w:ascii="宋体" w:hAnsi="宋体" w:cs="宋体"/>
                <w:szCs w:val="21"/>
                <w:highlight w:val="none"/>
              </w:rPr>
              <w:t>到货日期</w:t>
            </w:r>
          </w:p>
        </w:tc>
        <w:tc>
          <w:tcPr>
            <w:tcW w:w="6818" w:type="dxa"/>
            <w:gridSpan w:val="8"/>
            <w:vAlign w:val="center"/>
          </w:tcPr>
          <w:p w14:paraId="772544DB">
            <w:pPr>
              <w:spacing w:line="360" w:lineRule="auto"/>
              <w:jc w:val="center"/>
              <w:rPr>
                <w:rFonts w:ascii="宋体" w:hAnsi="宋体" w:cs="宋体"/>
                <w:szCs w:val="21"/>
                <w:highlight w:val="none"/>
              </w:rPr>
            </w:pPr>
          </w:p>
        </w:tc>
      </w:tr>
      <w:tr w14:paraId="1EEB7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14BE2AD5">
            <w:pPr>
              <w:spacing w:line="360" w:lineRule="auto"/>
              <w:jc w:val="center"/>
              <w:rPr>
                <w:rFonts w:ascii="宋体" w:hAnsi="宋体" w:cs="宋体"/>
                <w:szCs w:val="21"/>
                <w:highlight w:val="none"/>
              </w:rPr>
            </w:pPr>
            <w:r>
              <w:rPr>
                <w:rFonts w:hint="eastAsia" w:ascii="宋体" w:hAnsi="宋体" w:cs="宋体"/>
                <w:szCs w:val="21"/>
                <w:highlight w:val="none"/>
              </w:rPr>
              <w:t>备注</w:t>
            </w:r>
          </w:p>
        </w:tc>
        <w:tc>
          <w:tcPr>
            <w:tcW w:w="6818" w:type="dxa"/>
            <w:gridSpan w:val="8"/>
            <w:vAlign w:val="center"/>
          </w:tcPr>
          <w:p w14:paraId="5E7DE5F3">
            <w:pPr>
              <w:spacing w:line="360" w:lineRule="auto"/>
              <w:jc w:val="center"/>
              <w:rPr>
                <w:rFonts w:ascii="宋体" w:hAnsi="宋体" w:cs="宋体"/>
                <w:szCs w:val="21"/>
                <w:highlight w:val="none"/>
              </w:rPr>
            </w:pPr>
          </w:p>
        </w:tc>
      </w:tr>
      <w:tr w14:paraId="3E2A3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4AC4E863">
            <w:pPr>
              <w:spacing w:line="360" w:lineRule="auto"/>
              <w:jc w:val="center"/>
              <w:rPr>
                <w:rFonts w:ascii="宋体" w:hAnsi="宋体" w:cs="宋体"/>
                <w:szCs w:val="21"/>
                <w:highlight w:val="none"/>
              </w:rPr>
            </w:pPr>
            <w:r>
              <w:rPr>
                <w:rFonts w:hint="eastAsia" w:ascii="宋体" w:hAnsi="宋体" w:cs="宋体"/>
                <w:szCs w:val="21"/>
                <w:highlight w:val="none"/>
              </w:rPr>
              <w:t>项目部签章</w:t>
            </w:r>
          </w:p>
        </w:tc>
        <w:tc>
          <w:tcPr>
            <w:tcW w:w="6818" w:type="dxa"/>
            <w:gridSpan w:val="8"/>
            <w:vAlign w:val="center"/>
          </w:tcPr>
          <w:p w14:paraId="7F1405A9">
            <w:pPr>
              <w:spacing w:line="360" w:lineRule="auto"/>
              <w:jc w:val="center"/>
              <w:rPr>
                <w:rFonts w:ascii="宋体" w:hAnsi="宋体" w:cs="宋体"/>
                <w:szCs w:val="21"/>
                <w:highlight w:val="none"/>
              </w:rPr>
            </w:pPr>
          </w:p>
        </w:tc>
      </w:tr>
      <w:tr w14:paraId="51978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7409B976">
            <w:pPr>
              <w:spacing w:line="360" w:lineRule="auto"/>
              <w:jc w:val="center"/>
              <w:rPr>
                <w:rFonts w:ascii="宋体" w:hAnsi="宋体" w:cs="宋体"/>
                <w:szCs w:val="21"/>
                <w:highlight w:val="none"/>
              </w:rPr>
            </w:pPr>
            <w:r>
              <w:rPr>
                <w:rFonts w:hint="eastAsia" w:ascii="宋体" w:hAnsi="宋体" w:cs="宋体"/>
                <w:szCs w:val="21"/>
                <w:highlight w:val="none"/>
              </w:rPr>
              <w:t>通知日期</w:t>
            </w:r>
          </w:p>
        </w:tc>
        <w:tc>
          <w:tcPr>
            <w:tcW w:w="6818" w:type="dxa"/>
            <w:gridSpan w:val="8"/>
            <w:vAlign w:val="center"/>
          </w:tcPr>
          <w:p w14:paraId="341CD802">
            <w:pPr>
              <w:spacing w:line="360" w:lineRule="auto"/>
              <w:jc w:val="center"/>
              <w:rPr>
                <w:rFonts w:ascii="宋体" w:hAnsi="宋体" w:cs="宋体"/>
                <w:szCs w:val="21"/>
                <w:highlight w:val="none"/>
              </w:rPr>
            </w:pPr>
          </w:p>
        </w:tc>
      </w:tr>
    </w:tbl>
    <w:p w14:paraId="3E10105A">
      <w:pPr>
        <w:jc w:val="center"/>
        <w:rPr>
          <w:rFonts w:ascii="宋体" w:hAnsi="宋体" w:cs="宋体"/>
          <w:szCs w:val="21"/>
          <w:highlight w:val="none"/>
        </w:rPr>
      </w:pPr>
      <w:r>
        <w:rPr>
          <w:rFonts w:hint="eastAsia" w:ascii="宋体" w:hAnsi="宋体" w:cs="宋体"/>
          <w:szCs w:val="21"/>
          <w:highlight w:val="none"/>
        </w:rPr>
        <w:br w:type="page"/>
      </w:r>
      <w:r>
        <w:rPr>
          <w:rFonts w:hint="eastAsia" w:ascii="宋体" w:hAnsi="宋体" w:cs="宋体"/>
          <w:szCs w:val="21"/>
          <w:highlight w:val="none"/>
        </w:rPr>
        <w:t>4-2发货确认函</w:t>
      </w:r>
    </w:p>
    <w:tbl>
      <w:tblPr>
        <w:tblStyle w:val="39"/>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704"/>
        <w:gridCol w:w="933"/>
        <w:gridCol w:w="771"/>
        <w:gridCol w:w="754"/>
        <w:gridCol w:w="951"/>
        <w:gridCol w:w="1705"/>
      </w:tblGrid>
      <w:tr w14:paraId="6EC5E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09502317">
            <w:pPr>
              <w:spacing w:line="360" w:lineRule="auto"/>
              <w:jc w:val="center"/>
              <w:rPr>
                <w:rFonts w:ascii="宋体" w:hAnsi="宋体" w:cs="宋体"/>
                <w:szCs w:val="21"/>
                <w:highlight w:val="none"/>
              </w:rPr>
            </w:pPr>
            <w:r>
              <w:rPr>
                <w:rFonts w:hint="eastAsia" w:ascii="宋体" w:hAnsi="宋体" w:cs="宋体"/>
                <w:szCs w:val="21"/>
                <w:highlight w:val="none"/>
              </w:rPr>
              <w:t>项目名称</w:t>
            </w:r>
          </w:p>
        </w:tc>
        <w:tc>
          <w:tcPr>
            <w:tcW w:w="6818" w:type="dxa"/>
            <w:gridSpan w:val="6"/>
            <w:vAlign w:val="center"/>
          </w:tcPr>
          <w:p w14:paraId="625EED63">
            <w:pPr>
              <w:spacing w:line="360" w:lineRule="auto"/>
              <w:jc w:val="center"/>
              <w:rPr>
                <w:rFonts w:ascii="宋体" w:hAnsi="宋体" w:cs="宋体"/>
                <w:szCs w:val="21"/>
                <w:highlight w:val="none"/>
              </w:rPr>
            </w:pPr>
          </w:p>
        </w:tc>
      </w:tr>
      <w:tr w14:paraId="18AF2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3A0D9AF3">
            <w:pPr>
              <w:spacing w:line="360" w:lineRule="auto"/>
              <w:jc w:val="center"/>
              <w:rPr>
                <w:rFonts w:ascii="宋体" w:hAnsi="宋体" w:cs="宋体"/>
                <w:szCs w:val="21"/>
                <w:highlight w:val="none"/>
              </w:rPr>
            </w:pPr>
            <w:r>
              <w:rPr>
                <w:rFonts w:hint="eastAsia" w:ascii="宋体" w:hAnsi="宋体" w:cs="宋体"/>
                <w:szCs w:val="21"/>
                <w:highlight w:val="none"/>
              </w:rPr>
              <w:t>甲方</w:t>
            </w:r>
          </w:p>
        </w:tc>
        <w:tc>
          <w:tcPr>
            <w:tcW w:w="2637" w:type="dxa"/>
            <w:gridSpan w:val="2"/>
            <w:vAlign w:val="center"/>
          </w:tcPr>
          <w:p w14:paraId="36FE30B9">
            <w:pPr>
              <w:spacing w:line="360" w:lineRule="auto"/>
              <w:jc w:val="center"/>
              <w:rPr>
                <w:rFonts w:ascii="宋体" w:hAnsi="宋体" w:cs="宋体"/>
                <w:szCs w:val="21"/>
                <w:highlight w:val="none"/>
              </w:rPr>
            </w:pPr>
          </w:p>
        </w:tc>
        <w:tc>
          <w:tcPr>
            <w:tcW w:w="1525" w:type="dxa"/>
            <w:gridSpan w:val="2"/>
            <w:vAlign w:val="center"/>
          </w:tcPr>
          <w:p w14:paraId="509FF7E2">
            <w:pPr>
              <w:spacing w:line="360" w:lineRule="auto"/>
              <w:jc w:val="center"/>
              <w:rPr>
                <w:rFonts w:ascii="宋体" w:hAnsi="宋体" w:cs="宋体"/>
                <w:szCs w:val="21"/>
                <w:highlight w:val="none"/>
              </w:rPr>
            </w:pPr>
            <w:r>
              <w:rPr>
                <w:rFonts w:hint="eastAsia" w:ascii="宋体" w:hAnsi="宋体" w:cs="宋体"/>
                <w:szCs w:val="21"/>
                <w:highlight w:val="none"/>
              </w:rPr>
              <w:t>联系人及电话</w:t>
            </w:r>
          </w:p>
        </w:tc>
        <w:tc>
          <w:tcPr>
            <w:tcW w:w="2656" w:type="dxa"/>
            <w:gridSpan w:val="2"/>
            <w:vAlign w:val="center"/>
          </w:tcPr>
          <w:p w14:paraId="23F5684E">
            <w:pPr>
              <w:spacing w:line="360" w:lineRule="auto"/>
              <w:jc w:val="center"/>
              <w:rPr>
                <w:rFonts w:ascii="宋体" w:hAnsi="宋体" w:cs="宋体"/>
                <w:szCs w:val="21"/>
                <w:highlight w:val="none"/>
              </w:rPr>
            </w:pPr>
          </w:p>
        </w:tc>
      </w:tr>
      <w:tr w14:paraId="19E18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1327FCA0">
            <w:pPr>
              <w:spacing w:line="360" w:lineRule="auto"/>
              <w:jc w:val="center"/>
              <w:rPr>
                <w:rFonts w:ascii="宋体" w:hAnsi="宋体" w:cs="宋体"/>
                <w:szCs w:val="21"/>
                <w:highlight w:val="none"/>
              </w:rPr>
            </w:pPr>
            <w:r>
              <w:rPr>
                <w:rFonts w:hint="eastAsia" w:ascii="宋体" w:hAnsi="宋体" w:cs="宋体"/>
                <w:szCs w:val="21"/>
                <w:highlight w:val="none"/>
              </w:rPr>
              <w:t>乙方</w:t>
            </w:r>
          </w:p>
        </w:tc>
        <w:tc>
          <w:tcPr>
            <w:tcW w:w="2637" w:type="dxa"/>
            <w:gridSpan w:val="2"/>
            <w:vAlign w:val="center"/>
          </w:tcPr>
          <w:p w14:paraId="00134585">
            <w:pPr>
              <w:spacing w:line="360" w:lineRule="auto"/>
              <w:jc w:val="center"/>
              <w:rPr>
                <w:rFonts w:ascii="宋体" w:hAnsi="宋体" w:cs="宋体"/>
                <w:szCs w:val="21"/>
                <w:highlight w:val="none"/>
              </w:rPr>
            </w:pPr>
          </w:p>
        </w:tc>
        <w:tc>
          <w:tcPr>
            <w:tcW w:w="1525" w:type="dxa"/>
            <w:gridSpan w:val="2"/>
            <w:vAlign w:val="center"/>
          </w:tcPr>
          <w:p w14:paraId="7E5EA60D">
            <w:pPr>
              <w:spacing w:line="360" w:lineRule="auto"/>
              <w:jc w:val="center"/>
              <w:rPr>
                <w:rFonts w:ascii="宋体" w:hAnsi="宋体" w:cs="宋体"/>
                <w:szCs w:val="21"/>
                <w:highlight w:val="none"/>
              </w:rPr>
            </w:pPr>
            <w:r>
              <w:rPr>
                <w:rFonts w:hint="eastAsia" w:ascii="宋体" w:hAnsi="宋体" w:cs="宋体"/>
                <w:szCs w:val="21"/>
                <w:highlight w:val="none"/>
              </w:rPr>
              <w:t>联系人及电话</w:t>
            </w:r>
          </w:p>
        </w:tc>
        <w:tc>
          <w:tcPr>
            <w:tcW w:w="2656" w:type="dxa"/>
            <w:gridSpan w:val="2"/>
            <w:vAlign w:val="center"/>
          </w:tcPr>
          <w:p w14:paraId="10153D68">
            <w:pPr>
              <w:spacing w:line="360" w:lineRule="auto"/>
              <w:jc w:val="center"/>
              <w:rPr>
                <w:rFonts w:ascii="宋体" w:hAnsi="宋体" w:cs="宋体"/>
                <w:szCs w:val="21"/>
                <w:highlight w:val="none"/>
              </w:rPr>
            </w:pPr>
          </w:p>
        </w:tc>
      </w:tr>
      <w:tr w14:paraId="423FC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7C69F74C">
            <w:pPr>
              <w:spacing w:line="360" w:lineRule="auto"/>
              <w:jc w:val="center"/>
              <w:rPr>
                <w:rFonts w:ascii="宋体" w:hAnsi="宋体" w:cs="宋体"/>
                <w:szCs w:val="21"/>
                <w:highlight w:val="none"/>
              </w:rPr>
            </w:pPr>
            <w:r>
              <w:rPr>
                <w:rFonts w:hint="eastAsia" w:ascii="宋体" w:hAnsi="宋体" w:cs="宋体"/>
                <w:szCs w:val="21"/>
                <w:highlight w:val="none"/>
              </w:rPr>
              <w:t>发货日期</w:t>
            </w:r>
          </w:p>
        </w:tc>
        <w:tc>
          <w:tcPr>
            <w:tcW w:w="6818" w:type="dxa"/>
            <w:gridSpan w:val="6"/>
            <w:vAlign w:val="center"/>
          </w:tcPr>
          <w:p w14:paraId="08410A96">
            <w:pPr>
              <w:spacing w:line="360" w:lineRule="auto"/>
              <w:jc w:val="center"/>
              <w:rPr>
                <w:rFonts w:ascii="宋体" w:hAnsi="宋体" w:cs="宋体"/>
                <w:szCs w:val="21"/>
                <w:highlight w:val="none"/>
              </w:rPr>
            </w:pPr>
          </w:p>
        </w:tc>
      </w:tr>
      <w:tr w14:paraId="588D5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23A47F94">
            <w:pPr>
              <w:spacing w:line="360" w:lineRule="auto"/>
              <w:jc w:val="center"/>
              <w:rPr>
                <w:rFonts w:ascii="宋体" w:hAnsi="宋体" w:cs="宋体"/>
                <w:szCs w:val="21"/>
                <w:highlight w:val="none"/>
              </w:rPr>
            </w:pPr>
            <w:r>
              <w:rPr>
                <w:rFonts w:hint="eastAsia" w:ascii="宋体" w:hAnsi="宋体" w:cs="宋体"/>
                <w:szCs w:val="21"/>
                <w:highlight w:val="none"/>
              </w:rPr>
              <w:t>预计到货时间</w:t>
            </w:r>
          </w:p>
        </w:tc>
        <w:tc>
          <w:tcPr>
            <w:tcW w:w="6818" w:type="dxa"/>
            <w:gridSpan w:val="6"/>
            <w:vAlign w:val="center"/>
          </w:tcPr>
          <w:p w14:paraId="78BF28CE">
            <w:pPr>
              <w:spacing w:line="360" w:lineRule="auto"/>
              <w:jc w:val="center"/>
              <w:rPr>
                <w:rFonts w:ascii="宋体" w:hAnsi="宋体" w:cs="宋体"/>
                <w:szCs w:val="21"/>
                <w:highlight w:val="none"/>
              </w:rPr>
            </w:pPr>
          </w:p>
        </w:tc>
      </w:tr>
      <w:tr w14:paraId="6798D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restart"/>
            <w:vAlign w:val="center"/>
          </w:tcPr>
          <w:p w14:paraId="406C8259">
            <w:pPr>
              <w:spacing w:line="360" w:lineRule="auto"/>
              <w:jc w:val="center"/>
              <w:rPr>
                <w:rFonts w:ascii="宋体" w:hAnsi="宋体" w:cs="宋体"/>
                <w:szCs w:val="21"/>
                <w:highlight w:val="none"/>
              </w:rPr>
            </w:pPr>
            <w:r>
              <w:rPr>
                <w:rFonts w:hint="eastAsia" w:ascii="宋体" w:hAnsi="宋体" w:cs="宋体"/>
                <w:szCs w:val="21"/>
                <w:highlight w:val="none"/>
              </w:rPr>
              <w:t>订货内容</w:t>
            </w:r>
          </w:p>
        </w:tc>
        <w:tc>
          <w:tcPr>
            <w:tcW w:w="1704" w:type="dxa"/>
            <w:vAlign w:val="center"/>
          </w:tcPr>
          <w:p w14:paraId="1DD16381">
            <w:pPr>
              <w:spacing w:line="360" w:lineRule="auto"/>
              <w:jc w:val="center"/>
              <w:rPr>
                <w:rFonts w:ascii="宋体" w:hAnsi="宋体" w:cs="宋体"/>
                <w:szCs w:val="21"/>
                <w:highlight w:val="none"/>
              </w:rPr>
            </w:pPr>
            <w:r>
              <w:rPr>
                <w:rFonts w:hint="eastAsia" w:ascii="宋体" w:hAnsi="宋体" w:cs="宋体"/>
                <w:szCs w:val="21"/>
                <w:highlight w:val="none"/>
              </w:rPr>
              <w:t>产品名称</w:t>
            </w:r>
          </w:p>
        </w:tc>
        <w:tc>
          <w:tcPr>
            <w:tcW w:w="1704" w:type="dxa"/>
            <w:gridSpan w:val="2"/>
            <w:vAlign w:val="center"/>
          </w:tcPr>
          <w:p w14:paraId="04E3172C">
            <w:pPr>
              <w:spacing w:line="360" w:lineRule="auto"/>
              <w:jc w:val="center"/>
              <w:rPr>
                <w:rFonts w:ascii="宋体" w:hAnsi="宋体" w:cs="宋体"/>
                <w:szCs w:val="21"/>
                <w:highlight w:val="none"/>
              </w:rPr>
            </w:pPr>
            <w:r>
              <w:rPr>
                <w:rFonts w:hint="eastAsia" w:ascii="宋体" w:hAnsi="宋体" w:cs="宋体"/>
                <w:szCs w:val="21"/>
                <w:highlight w:val="none"/>
              </w:rPr>
              <w:t>系列型号</w:t>
            </w:r>
          </w:p>
        </w:tc>
        <w:tc>
          <w:tcPr>
            <w:tcW w:w="1705" w:type="dxa"/>
            <w:gridSpan w:val="2"/>
            <w:vAlign w:val="center"/>
          </w:tcPr>
          <w:p w14:paraId="16FC9528">
            <w:pPr>
              <w:spacing w:line="360" w:lineRule="auto"/>
              <w:jc w:val="center"/>
              <w:rPr>
                <w:rFonts w:ascii="宋体" w:hAnsi="宋体" w:cs="宋体"/>
                <w:szCs w:val="21"/>
                <w:highlight w:val="none"/>
              </w:rPr>
            </w:pPr>
            <w:r>
              <w:rPr>
                <w:rFonts w:hint="eastAsia" w:ascii="宋体" w:hAnsi="宋体" w:cs="宋体"/>
                <w:szCs w:val="21"/>
                <w:highlight w:val="none"/>
              </w:rPr>
              <w:t>规格参数</w:t>
            </w:r>
          </w:p>
        </w:tc>
        <w:tc>
          <w:tcPr>
            <w:tcW w:w="1705" w:type="dxa"/>
            <w:vAlign w:val="center"/>
          </w:tcPr>
          <w:p w14:paraId="72F2CC69">
            <w:pPr>
              <w:spacing w:line="360" w:lineRule="auto"/>
              <w:jc w:val="center"/>
              <w:rPr>
                <w:rFonts w:ascii="宋体" w:hAnsi="宋体" w:cs="宋体"/>
                <w:szCs w:val="21"/>
                <w:highlight w:val="none"/>
              </w:rPr>
            </w:pPr>
            <w:r>
              <w:rPr>
                <w:rFonts w:hint="eastAsia" w:ascii="宋体" w:hAnsi="宋体" w:cs="宋体"/>
                <w:szCs w:val="21"/>
                <w:highlight w:val="none"/>
              </w:rPr>
              <w:t>数量</w:t>
            </w:r>
          </w:p>
        </w:tc>
      </w:tr>
      <w:tr w14:paraId="53FAC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6C8E4D37">
            <w:pPr>
              <w:spacing w:line="360" w:lineRule="auto"/>
              <w:jc w:val="center"/>
              <w:rPr>
                <w:rFonts w:ascii="宋体" w:hAnsi="宋体" w:cs="宋体"/>
                <w:szCs w:val="21"/>
                <w:highlight w:val="none"/>
              </w:rPr>
            </w:pPr>
          </w:p>
        </w:tc>
        <w:tc>
          <w:tcPr>
            <w:tcW w:w="1704" w:type="dxa"/>
            <w:vAlign w:val="center"/>
          </w:tcPr>
          <w:p w14:paraId="2A35188A">
            <w:pPr>
              <w:spacing w:line="360" w:lineRule="auto"/>
              <w:jc w:val="center"/>
              <w:rPr>
                <w:rFonts w:ascii="宋体" w:hAnsi="宋体" w:cs="宋体"/>
                <w:szCs w:val="21"/>
                <w:highlight w:val="none"/>
              </w:rPr>
            </w:pPr>
          </w:p>
        </w:tc>
        <w:tc>
          <w:tcPr>
            <w:tcW w:w="1704" w:type="dxa"/>
            <w:gridSpan w:val="2"/>
            <w:vAlign w:val="center"/>
          </w:tcPr>
          <w:p w14:paraId="51FB2CCA">
            <w:pPr>
              <w:spacing w:line="360" w:lineRule="auto"/>
              <w:jc w:val="center"/>
              <w:rPr>
                <w:rFonts w:ascii="宋体" w:hAnsi="宋体" w:cs="宋体"/>
                <w:szCs w:val="21"/>
                <w:highlight w:val="none"/>
              </w:rPr>
            </w:pPr>
          </w:p>
        </w:tc>
        <w:tc>
          <w:tcPr>
            <w:tcW w:w="1705" w:type="dxa"/>
            <w:gridSpan w:val="2"/>
            <w:vAlign w:val="center"/>
          </w:tcPr>
          <w:p w14:paraId="2BF2263D">
            <w:pPr>
              <w:spacing w:line="360" w:lineRule="auto"/>
              <w:jc w:val="center"/>
              <w:rPr>
                <w:rFonts w:ascii="宋体" w:hAnsi="宋体" w:cs="宋体"/>
                <w:szCs w:val="21"/>
                <w:highlight w:val="none"/>
              </w:rPr>
            </w:pPr>
          </w:p>
        </w:tc>
        <w:tc>
          <w:tcPr>
            <w:tcW w:w="1705" w:type="dxa"/>
            <w:vAlign w:val="center"/>
          </w:tcPr>
          <w:p w14:paraId="03B1B85F">
            <w:pPr>
              <w:spacing w:line="360" w:lineRule="auto"/>
              <w:jc w:val="center"/>
              <w:rPr>
                <w:rFonts w:ascii="宋体" w:hAnsi="宋体" w:cs="宋体"/>
                <w:szCs w:val="21"/>
                <w:highlight w:val="none"/>
              </w:rPr>
            </w:pPr>
          </w:p>
        </w:tc>
      </w:tr>
      <w:tr w14:paraId="336EE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57F95985">
            <w:pPr>
              <w:spacing w:line="360" w:lineRule="auto"/>
              <w:jc w:val="center"/>
              <w:rPr>
                <w:rFonts w:ascii="宋体" w:hAnsi="宋体" w:cs="宋体"/>
                <w:szCs w:val="21"/>
                <w:highlight w:val="none"/>
              </w:rPr>
            </w:pPr>
          </w:p>
        </w:tc>
        <w:tc>
          <w:tcPr>
            <w:tcW w:w="1704" w:type="dxa"/>
            <w:vAlign w:val="center"/>
          </w:tcPr>
          <w:p w14:paraId="13EC227A">
            <w:pPr>
              <w:spacing w:line="360" w:lineRule="auto"/>
              <w:jc w:val="center"/>
              <w:rPr>
                <w:rFonts w:ascii="宋体" w:hAnsi="宋体" w:cs="宋体"/>
                <w:szCs w:val="21"/>
                <w:highlight w:val="none"/>
              </w:rPr>
            </w:pPr>
          </w:p>
        </w:tc>
        <w:tc>
          <w:tcPr>
            <w:tcW w:w="1704" w:type="dxa"/>
            <w:gridSpan w:val="2"/>
            <w:vAlign w:val="center"/>
          </w:tcPr>
          <w:p w14:paraId="64F37005">
            <w:pPr>
              <w:spacing w:line="360" w:lineRule="auto"/>
              <w:jc w:val="center"/>
              <w:rPr>
                <w:rFonts w:ascii="宋体" w:hAnsi="宋体" w:cs="宋体"/>
                <w:szCs w:val="21"/>
                <w:highlight w:val="none"/>
              </w:rPr>
            </w:pPr>
          </w:p>
        </w:tc>
        <w:tc>
          <w:tcPr>
            <w:tcW w:w="1705" w:type="dxa"/>
            <w:gridSpan w:val="2"/>
            <w:vAlign w:val="center"/>
          </w:tcPr>
          <w:p w14:paraId="6A1D5784">
            <w:pPr>
              <w:spacing w:line="360" w:lineRule="auto"/>
              <w:jc w:val="center"/>
              <w:rPr>
                <w:rFonts w:ascii="宋体" w:hAnsi="宋体" w:cs="宋体"/>
                <w:szCs w:val="21"/>
                <w:highlight w:val="none"/>
              </w:rPr>
            </w:pPr>
          </w:p>
        </w:tc>
        <w:tc>
          <w:tcPr>
            <w:tcW w:w="1705" w:type="dxa"/>
            <w:vAlign w:val="center"/>
          </w:tcPr>
          <w:p w14:paraId="02B34BC8">
            <w:pPr>
              <w:spacing w:line="360" w:lineRule="auto"/>
              <w:jc w:val="center"/>
              <w:rPr>
                <w:rFonts w:ascii="宋体" w:hAnsi="宋体" w:cs="宋体"/>
                <w:szCs w:val="21"/>
                <w:highlight w:val="none"/>
              </w:rPr>
            </w:pPr>
          </w:p>
        </w:tc>
      </w:tr>
      <w:tr w14:paraId="62082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41E8E165">
            <w:pPr>
              <w:spacing w:line="360" w:lineRule="auto"/>
              <w:jc w:val="center"/>
              <w:rPr>
                <w:rFonts w:ascii="宋体" w:hAnsi="宋体" w:cs="宋体"/>
                <w:szCs w:val="21"/>
                <w:highlight w:val="none"/>
              </w:rPr>
            </w:pPr>
          </w:p>
        </w:tc>
        <w:tc>
          <w:tcPr>
            <w:tcW w:w="1704" w:type="dxa"/>
            <w:vAlign w:val="center"/>
          </w:tcPr>
          <w:p w14:paraId="1E1BC320">
            <w:pPr>
              <w:spacing w:line="360" w:lineRule="auto"/>
              <w:jc w:val="center"/>
              <w:rPr>
                <w:rFonts w:ascii="宋体" w:hAnsi="宋体" w:cs="宋体"/>
                <w:szCs w:val="21"/>
                <w:highlight w:val="none"/>
              </w:rPr>
            </w:pPr>
          </w:p>
        </w:tc>
        <w:tc>
          <w:tcPr>
            <w:tcW w:w="1704" w:type="dxa"/>
            <w:gridSpan w:val="2"/>
            <w:vAlign w:val="center"/>
          </w:tcPr>
          <w:p w14:paraId="2A195787">
            <w:pPr>
              <w:spacing w:line="360" w:lineRule="auto"/>
              <w:jc w:val="center"/>
              <w:rPr>
                <w:rFonts w:ascii="宋体" w:hAnsi="宋体" w:cs="宋体"/>
                <w:szCs w:val="21"/>
                <w:highlight w:val="none"/>
              </w:rPr>
            </w:pPr>
          </w:p>
        </w:tc>
        <w:tc>
          <w:tcPr>
            <w:tcW w:w="1705" w:type="dxa"/>
            <w:gridSpan w:val="2"/>
            <w:vAlign w:val="center"/>
          </w:tcPr>
          <w:p w14:paraId="293F92A9">
            <w:pPr>
              <w:spacing w:line="360" w:lineRule="auto"/>
              <w:jc w:val="center"/>
              <w:rPr>
                <w:rFonts w:ascii="宋体" w:hAnsi="宋体" w:cs="宋体"/>
                <w:szCs w:val="21"/>
                <w:highlight w:val="none"/>
              </w:rPr>
            </w:pPr>
          </w:p>
        </w:tc>
        <w:tc>
          <w:tcPr>
            <w:tcW w:w="1705" w:type="dxa"/>
            <w:vAlign w:val="center"/>
          </w:tcPr>
          <w:p w14:paraId="06EA3537">
            <w:pPr>
              <w:spacing w:line="360" w:lineRule="auto"/>
              <w:jc w:val="center"/>
              <w:rPr>
                <w:rFonts w:ascii="宋体" w:hAnsi="宋体" w:cs="宋体"/>
                <w:szCs w:val="21"/>
                <w:highlight w:val="none"/>
              </w:rPr>
            </w:pPr>
          </w:p>
        </w:tc>
      </w:tr>
      <w:tr w14:paraId="73209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6ED80BEF">
            <w:pPr>
              <w:spacing w:line="360" w:lineRule="auto"/>
              <w:jc w:val="center"/>
              <w:rPr>
                <w:rFonts w:ascii="宋体" w:hAnsi="宋体" w:cs="宋体"/>
                <w:szCs w:val="21"/>
                <w:highlight w:val="none"/>
              </w:rPr>
            </w:pPr>
          </w:p>
        </w:tc>
        <w:tc>
          <w:tcPr>
            <w:tcW w:w="1704" w:type="dxa"/>
            <w:vAlign w:val="center"/>
          </w:tcPr>
          <w:p w14:paraId="714EBA4B">
            <w:pPr>
              <w:spacing w:line="360" w:lineRule="auto"/>
              <w:jc w:val="center"/>
              <w:rPr>
                <w:rFonts w:ascii="宋体" w:hAnsi="宋体" w:cs="宋体"/>
                <w:szCs w:val="21"/>
                <w:highlight w:val="none"/>
              </w:rPr>
            </w:pPr>
          </w:p>
        </w:tc>
        <w:tc>
          <w:tcPr>
            <w:tcW w:w="1704" w:type="dxa"/>
            <w:gridSpan w:val="2"/>
            <w:vAlign w:val="center"/>
          </w:tcPr>
          <w:p w14:paraId="744DD3CB">
            <w:pPr>
              <w:spacing w:line="360" w:lineRule="auto"/>
              <w:jc w:val="center"/>
              <w:rPr>
                <w:rFonts w:ascii="宋体" w:hAnsi="宋体" w:cs="宋体"/>
                <w:szCs w:val="21"/>
                <w:highlight w:val="none"/>
              </w:rPr>
            </w:pPr>
          </w:p>
        </w:tc>
        <w:tc>
          <w:tcPr>
            <w:tcW w:w="1705" w:type="dxa"/>
            <w:gridSpan w:val="2"/>
            <w:vAlign w:val="center"/>
          </w:tcPr>
          <w:p w14:paraId="68C2F905">
            <w:pPr>
              <w:spacing w:line="360" w:lineRule="auto"/>
              <w:jc w:val="center"/>
              <w:rPr>
                <w:rFonts w:ascii="宋体" w:hAnsi="宋体" w:cs="宋体"/>
                <w:szCs w:val="21"/>
                <w:highlight w:val="none"/>
              </w:rPr>
            </w:pPr>
          </w:p>
        </w:tc>
        <w:tc>
          <w:tcPr>
            <w:tcW w:w="1705" w:type="dxa"/>
            <w:vAlign w:val="center"/>
          </w:tcPr>
          <w:p w14:paraId="1AD832C6">
            <w:pPr>
              <w:spacing w:line="360" w:lineRule="auto"/>
              <w:jc w:val="center"/>
              <w:rPr>
                <w:rFonts w:ascii="宋体" w:hAnsi="宋体" w:cs="宋体"/>
                <w:szCs w:val="21"/>
                <w:highlight w:val="none"/>
              </w:rPr>
            </w:pPr>
          </w:p>
        </w:tc>
      </w:tr>
      <w:tr w14:paraId="5053A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44357614">
            <w:pPr>
              <w:spacing w:line="360" w:lineRule="auto"/>
              <w:jc w:val="center"/>
              <w:rPr>
                <w:rFonts w:ascii="宋体" w:hAnsi="宋体" w:cs="宋体"/>
                <w:szCs w:val="21"/>
                <w:highlight w:val="none"/>
              </w:rPr>
            </w:pPr>
          </w:p>
        </w:tc>
        <w:tc>
          <w:tcPr>
            <w:tcW w:w="1704" w:type="dxa"/>
            <w:vAlign w:val="center"/>
          </w:tcPr>
          <w:p w14:paraId="51FFC6B0">
            <w:pPr>
              <w:spacing w:line="360" w:lineRule="auto"/>
              <w:jc w:val="center"/>
              <w:rPr>
                <w:rFonts w:ascii="宋体" w:hAnsi="宋体" w:cs="宋体"/>
                <w:szCs w:val="21"/>
                <w:highlight w:val="none"/>
              </w:rPr>
            </w:pPr>
          </w:p>
        </w:tc>
        <w:tc>
          <w:tcPr>
            <w:tcW w:w="1704" w:type="dxa"/>
            <w:gridSpan w:val="2"/>
            <w:vAlign w:val="center"/>
          </w:tcPr>
          <w:p w14:paraId="5C763D94">
            <w:pPr>
              <w:spacing w:line="360" w:lineRule="auto"/>
              <w:jc w:val="center"/>
              <w:rPr>
                <w:rFonts w:ascii="宋体" w:hAnsi="宋体" w:cs="宋体"/>
                <w:szCs w:val="21"/>
                <w:highlight w:val="none"/>
              </w:rPr>
            </w:pPr>
          </w:p>
        </w:tc>
        <w:tc>
          <w:tcPr>
            <w:tcW w:w="1705" w:type="dxa"/>
            <w:gridSpan w:val="2"/>
            <w:vAlign w:val="center"/>
          </w:tcPr>
          <w:p w14:paraId="3F254955">
            <w:pPr>
              <w:spacing w:line="360" w:lineRule="auto"/>
              <w:jc w:val="center"/>
              <w:rPr>
                <w:rFonts w:ascii="宋体" w:hAnsi="宋体" w:cs="宋体"/>
                <w:szCs w:val="21"/>
                <w:highlight w:val="none"/>
              </w:rPr>
            </w:pPr>
          </w:p>
        </w:tc>
        <w:tc>
          <w:tcPr>
            <w:tcW w:w="1705" w:type="dxa"/>
            <w:vAlign w:val="center"/>
          </w:tcPr>
          <w:p w14:paraId="147B114E">
            <w:pPr>
              <w:spacing w:line="360" w:lineRule="auto"/>
              <w:jc w:val="center"/>
              <w:rPr>
                <w:rFonts w:ascii="宋体" w:hAnsi="宋体" w:cs="宋体"/>
                <w:szCs w:val="21"/>
                <w:highlight w:val="none"/>
              </w:rPr>
            </w:pPr>
          </w:p>
        </w:tc>
      </w:tr>
      <w:tr w14:paraId="18145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Merge w:val="continue"/>
            <w:vAlign w:val="center"/>
          </w:tcPr>
          <w:p w14:paraId="3400A98B">
            <w:pPr>
              <w:spacing w:line="360" w:lineRule="auto"/>
              <w:jc w:val="center"/>
              <w:rPr>
                <w:rFonts w:ascii="宋体" w:hAnsi="宋体" w:cs="宋体"/>
                <w:szCs w:val="21"/>
                <w:highlight w:val="none"/>
              </w:rPr>
            </w:pPr>
          </w:p>
        </w:tc>
        <w:tc>
          <w:tcPr>
            <w:tcW w:w="1704" w:type="dxa"/>
            <w:vAlign w:val="center"/>
          </w:tcPr>
          <w:p w14:paraId="1874FA03">
            <w:pPr>
              <w:spacing w:line="360" w:lineRule="auto"/>
              <w:jc w:val="center"/>
              <w:rPr>
                <w:rFonts w:ascii="宋体" w:hAnsi="宋体" w:cs="宋体"/>
                <w:szCs w:val="21"/>
                <w:highlight w:val="none"/>
              </w:rPr>
            </w:pPr>
          </w:p>
        </w:tc>
        <w:tc>
          <w:tcPr>
            <w:tcW w:w="1704" w:type="dxa"/>
            <w:gridSpan w:val="2"/>
            <w:vAlign w:val="center"/>
          </w:tcPr>
          <w:p w14:paraId="5AA807A0">
            <w:pPr>
              <w:spacing w:line="360" w:lineRule="auto"/>
              <w:jc w:val="center"/>
              <w:rPr>
                <w:rFonts w:ascii="宋体" w:hAnsi="宋体" w:cs="宋体"/>
                <w:szCs w:val="21"/>
                <w:highlight w:val="none"/>
              </w:rPr>
            </w:pPr>
          </w:p>
        </w:tc>
        <w:tc>
          <w:tcPr>
            <w:tcW w:w="1705" w:type="dxa"/>
            <w:gridSpan w:val="2"/>
            <w:vAlign w:val="center"/>
          </w:tcPr>
          <w:p w14:paraId="7B396A5A">
            <w:pPr>
              <w:spacing w:line="360" w:lineRule="auto"/>
              <w:jc w:val="center"/>
              <w:rPr>
                <w:rFonts w:ascii="宋体" w:hAnsi="宋体" w:cs="宋体"/>
                <w:szCs w:val="21"/>
                <w:highlight w:val="none"/>
              </w:rPr>
            </w:pPr>
          </w:p>
        </w:tc>
        <w:tc>
          <w:tcPr>
            <w:tcW w:w="1705" w:type="dxa"/>
            <w:vAlign w:val="center"/>
          </w:tcPr>
          <w:p w14:paraId="64B1E7BE">
            <w:pPr>
              <w:spacing w:line="360" w:lineRule="auto"/>
              <w:jc w:val="center"/>
              <w:rPr>
                <w:rFonts w:ascii="宋体" w:hAnsi="宋体" w:cs="宋体"/>
                <w:szCs w:val="21"/>
                <w:highlight w:val="none"/>
              </w:rPr>
            </w:pPr>
          </w:p>
        </w:tc>
      </w:tr>
      <w:tr w14:paraId="59689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8" w:hRule="atLeast"/>
          <w:jc w:val="center"/>
        </w:trPr>
        <w:tc>
          <w:tcPr>
            <w:tcW w:w="1704" w:type="dxa"/>
            <w:vAlign w:val="center"/>
          </w:tcPr>
          <w:p w14:paraId="5F676CFC">
            <w:pPr>
              <w:spacing w:line="360" w:lineRule="auto"/>
              <w:jc w:val="center"/>
              <w:rPr>
                <w:rFonts w:ascii="宋体" w:hAnsi="宋体" w:cs="宋体"/>
                <w:szCs w:val="21"/>
                <w:highlight w:val="none"/>
              </w:rPr>
            </w:pPr>
            <w:r>
              <w:rPr>
                <w:rFonts w:hint="eastAsia" w:ascii="宋体" w:hAnsi="宋体" w:cs="宋体"/>
                <w:szCs w:val="21"/>
                <w:highlight w:val="none"/>
              </w:rPr>
              <w:t>到货日期</w:t>
            </w:r>
          </w:p>
        </w:tc>
        <w:tc>
          <w:tcPr>
            <w:tcW w:w="6818" w:type="dxa"/>
            <w:gridSpan w:val="6"/>
            <w:vAlign w:val="center"/>
          </w:tcPr>
          <w:p w14:paraId="1DCCEB39">
            <w:pPr>
              <w:spacing w:line="360" w:lineRule="auto"/>
              <w:jc w:val="center"/>
              <w:rPr>
                <w:rFonts w:ascii="宋体" w:hAnsi="宋体" w:cs="宋体"/>
                <w:szCs w:val="21"/>
                <w:highlight w:val="none"/>
              </w:rPr>
            </w:pPr>
          </w:p>
        </w:tc>
      </w:tr>
      <w:tr w14:paraId="2F70D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1D7CC496">
            <w:pPr>
              <w:spacing w:line="360" w:lineRule="auto"/>
              <w:jc w:val="center"/>
              <w:rPr>
                <w:rFonts w:ascii="宋体" w:hAnsi="宋体" w:cs="宋体"/>
                <w:szCs w:val="21"/>
                <w:highlight w:val="none"/>
              </w:rPr>
            </w:pPr>
            <w:r>
              <w:rPr>
                <w:rFonts w:hint="eastAsia" w:ascii="宋体" w:hAnsi="宋体" w:cs="宋体"/>
                <w:szCs w:val="21"/>
                <w:highlight w:val="none"/>
              </w:rPr>
              <w:t>备注</w:t>
            </w:r>
          </w:p>
        </w:tc>
        <w:tc>
          <w:tcPr>
            <w:tcW w:w="6818" w:type="dxa"/>
            <w:gridSpan w:val="6"/>
            <w:vAlign w:val="center"/>
          </w:tcPr>
          <w:p w14:paraId="568E62CB">
            <w:pPr>
              <w:spacing w:line="360" w:lineRule="auto"/>
              <w:jc w:val="center"/>
              <w:rPr>
                <w:rFonts w:ascii="宋体" w:hAnsi="宋体" w:cs="宋体"/>
                <w:szCs w:val="21"/>
                <w:highlight w:val="none"/>
              </w:rPr>
            </w:pPr>
          </w:p>
        </w:tc>
      </w:tr>
      <w:tr w14:paraId="57E65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vAlign w:val="center"/>
          </w:tcPr>
          <w:p w14:paraId="17021D65">
            <w:pPr>
              <w:spacing w:line="360" w:lineRule="auto"/>
              <w:jc w:val="center"/>
              <w:rPr>
                <w:rFonts w:ascii="宋体" w:hAnsi="宋体" w:cs="宋体"/>
                <w:szCs w:val="21"/>
                <w:highlight w:val="none"/>
              </w:rPr>
            </w:pPr>
            <w:r>
              <w:rPr>
                <w:rFonts w:hint="eastAsia" w:ascii="宋体" w:hAnsi="宋体" w:cs="宋体"/>
                <w:szCs w:val="21"/>
                <w:highlight w:val="none"/>
              </w:rPr>
              <w:t>乙方签章</w:t>
            </w:r>
          </w:p>
        </w:tc>
        <w:tc>
          <w:tcPr>
            <w:tcW w:w="6818" w:type="dxa"/>
            <w:gridSpan w:val="6"/>
            <w:vAlign w:val="center"/>
          </w:tcPr>
          <w:p w14:paraId="472E57AD">
            <w:pPr>
              <w:spacing w:line="360" w:lineRule="auto"/>
              <w:jc w:val="center"/>
              <w:rPr>
                <w:rFonts w:ascii="宋体" w:hAnsi="宋体" w:cs="宋体"/>
                <w:szCs w:val="21"/>
                <w:highlight w:val="none"/>
              </w:rPr>
            </w:pPr>
          </w:p>
        </w:tc>
      </w:tr>
    </w:tbl>
    <w:p w14:paraId="3A13A792">
      <w:pPr>
        <w:spacing w:line="360" w:lineRule="auto"/>
        <w:ind w:firstLine="315" w:firstLineChars="150"/>
        <w:rPr>
          <w:rFonts w:ascii="宋体" w:hAnsi="宋体" w:cs="宋体"/>
          <w:szCs w:val="21"/>
          <w:highlight w:val="none"/>
        </w:rPr>
      </w:pPr>
    </w:p>
    <w:p w14:paraId="1F105B2A">
      <w:pPr>
        <w:snapToGrid w:val="0"/>
        <w:spacing w:line="520" w:lineRule="exact"/>
        <w:rPr>
          <w:rFonts w:ascii="宋体" w:hAnsi="宋体" w:cs="宋体"/>
          <w:b/>
          <w:w w:val="80"/>
          <w:kern w:val="44"/>
          <w:sz w:val="44"/>
          <w:szCs w:val="44"/>
          <w:highlight w:val="none"/>
        </w:rPr>
      </w:pPr>
    </w:p>
    <w:p w14:paraId="51862CE7">
      <w:pPr>
        <w:snapToGrid w:val="0"/>
        <w:spacing w:line="520" w:lineRule="exact"/>
        <w:ind w:firstLine="573"/>
        <w:jc w:val="center"/>
        <w:rPr>
          <w:rFonts w:ascii="宋体" w:hAnsi="宋体" w:cs="宋体"/>
          <w:b/>
          <w:w w:val="80"/>
          <w:kern w:val="44"/>
          <w:sz w:val="44"/>
          <w:szCs w:val="44"/>
          <w:highlight w:val="none"/>
        </w:rPr>
      </w:pPr>
    </w:p>
    <w:p w14:paraId="2375812C">
      <w:pPr>
        <w:spacing w:before="656" w:beforeLines="200" w:after="656" w:afterLines="200" w:line="360" w:lineRule="auto"/>
        <w:jc w:val="center"/>
        <w:rPr>
          <w:rFonts w:ascii="宋体" w:hAnsi="宋体" w:cs="宋体"/>
          <w:szCs w:val="21"/>
          <w:highlight w:val="none"/>
        </w:rPr>
      </w:pPr>
    </w:p>
    <w:p w14:paraId="6DE933FF">
      <w:pPr>
        <w:spacing w:before="656" w:beforeLines="200" w:after="656" w:afterLines="200" w:line="360" w:lineRule="auto"/>
        <w:jc w:val="center"/>
        <w:rPr>
          <w:rFonts w:ascii="宋体" w:hAnsi="宋体" w:cs="宋体"/>
          <w:szCs w:val="21"/>
          <w:highlight w:val="none"/>
        </w:rPr>
      </w:pPr>
      <w:r>
        <w:rPr>
          <w:rFonts w:hint="eastAsia" w:ascii="宋体" w:hAnsi="宋体" w:cs="宋体"/>
          <w:szCs w:val="21"/>
          <w:highlight w:val="none"/>
        </w:rPr>
        <w:br w:type="page"/>
      </w:r>
      <w:r>
        <w:rPr>
          <w:rFonts w:hint="eastAsia" w:ascii="宋体" w:hAnsi="宋体" w:cs="宋体"/>
          <w:szCs w:val="21"/>
          <w:highlight w:val="none"/>
        </w:rPr>
        <w:t>4-3收货验收单</w:t>
      </w:r>
    </w:p>
    <w:tbl>
      <w:tblPr>
        <w:tblStyle w:val="39"/>
        <w:tblpPr w:leftFromText="180" w:rightFromText="180" w:vertAnchor="text" w:horzAnchor="page" w:tblpXSpec="center" w:tblpY="153"/>
        <w:tblOverlap w:val="neve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1"/>
        <w:gridCol w:w="383"/>
        <w:gridCol w:w="392"/>
        <w:gridCol w:w="852"/>
        <w:gridCol w:w="133"/>
        <w:gridCol w:w="625"/>
        <w:gridCol w:w="111"/>
        <w:gridCol w:w="647"/>
        <w:gridCol w:w="349"/>
        <w:gridCol w:w="480"/>
        <w:gridCol w:w="949"/>
        <w:gridCol w:w="504"/>
        <w:gridCol w:w="753"/>
        <w:gridCol w:w="806"/>
        <w:gridCol w:w="116"/>
        <w:gridCol w:w="988"/>
      </w:tblGrid>
      <w:tr w14:paraId="1BB41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blHeader/>
        </w:trPr>
        <w:tc>
          <w:tcPr>
            <w:tcW w:w="478" w:type="pct"/>
            <w:gridSpan w:val="2"/>
            <w:vAlign w:val="center"/>
          </w:tcPr>
          <w:p w14:paraId="267CB4A0">
            <w:pPr>
              <w:jc w:val="center"/>
              <w:rPr>
                <w:rFonts w:ascii="宋体" w:hAnsi="宋体" w:cs="宋体"/>
                <w:highlight w:val="none"/>
              </w:rPr>
            </w:pPr>
            <w:r>
              <w:rPr>
                <w:rFonts w:hint="eastAsia" w:ascii="宋体" w:hAnsi="宋体" w:cs="宋体"/>
                <w:highlight w:val="none"/>
              </w:rPr>
              <w:t>收货批次</w:t>
            </w:r>
          </w:p>
        </w:tc>
        <w:tc>
          <w:tcPr>
            <w:tcW w:w="808" w:type="pct"/>
            <w:gridSpan w:val="3"/>
            <w:vAlign w:val="center"/>
          </w:tcPr>
          <w:p w14:paraId="192A22B0">
            <w:pPr>
              <w:jc w:val="center"/>
              <w:rPr>
                <w:rFonts w:ascii="宋体" w:hAnsi="宋体" w:cs="宋体"/>
                <w:highlight w:val="none"/>
              </w:rPr>
            </w:pPr>
          </w:p>
        </w:tc>
        <w:tc>
          <w:tcPr>
            <w:tcW w:w="1017" w:type="pct"/>
            <w:gridSpan w:val="4"/>
            <w:vAlign w:val="center"/>
          </w:tcPr>
          <w:p w14:paraId="00817523">
            <w:pPr>
              <w:jc w:val="center"/>
              <w:rPr>
                <w:rFonts w:ascii="宋体" w:hAnsi="宋体" w:cs="宋体"/>
                <w:highlight w:val="none"/>
              </w:rPr>
            </w:pPr>
            <w:r>
              <w:rPr>
                <w:rFonts w:hint="eastAsia" w:ascii="宋体" w:hAnsi="宋体" w:cs="宋体"/>
                <w:highlight w:val="none"/>
              </w:rPr>
              <w:t>项目名称</w:t>
            </w:r>
          </w:p>
        </w:tc>
        <w:tc>
          <w:tcPr>
            <w:tcW w:w="1132" w:type="pct"/>
            <w:gridSpan w:val="3"/>
            <w:vAlign w:val="center"/>
          </w:tcPr>
          <w:p w14:paraId="01775FDD">
            <w:pPr>
              <w:jc w:val="center"/>
              <w:rPr>
                <w:rFonts w:ascii="宋体" w:hAnsi="宋体" w:cs="宋体"/>
                <w:highlight w:val="none"/>
              </w:rPr>
            </w:pPr>
          </w:p>
        </w:tc>
        <w:tc>
          <w:tcPr>
            <w:tcW w:w="915" w:type="pct"/>
            <w:gridSpan w:val="2"/>
            <w:vAlign w:val="center"/>
          </w:tcPr>
          <w:p w14:paraId="5BA551D7">
            <w:pPr>
              <w:jc w:val="center"/>
              <w:rPr>
                <w:rFonts w:ascii="宋体" w:hAnsi="宋体" w:cs="宋体"/>
                <w:highlight w:val="none"/>
              </w:rPr>
            </w:pPr>
            <w:r>
              <w:rPr>
                <w:rFonts w:hint="eastAsia" w:ascii="宋体" w:hAnsi="宋体" w:cs="宋体"/>
                <w:highlight w:val="none"/>
              </w:rPr>
              <w:t>合同编号</w:t>
            </w:r>
          </w:p>
        </w:tc>
        <w:tc>
          <w:tcPr>
            <w:tcW w:w="648" w:type="pct"/>
            <w:gridSpan w:val="2"/>
            <w:vAlign w:val="center"/>
          </w:tcPr>
          <w:p w14:paraId="70417F0D">
            <w:pPr>
              <w:jc w:val="center"/>
              <w:rPr>
                <w:rFonts w:ascii="宋体" w:hAnsi="宋体" w:cs="宋体"/>
                <w:highlight w:val="none"/>
              </w:rPr>
            </w:pPr>
          </w:p>
        </w:tc>
      </w:tr>
      <w:tr w14:paraId="35E7E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blHeader/>
        </w:trPr>
        <w:tc>
          <w:tcPr>
            <w:tcW w:w="478" w:type="pct"/>
            <w:gridSpan w:val="2"/>
            <w:vAlign w:val="center"/>
          </w:tcPr>
          <w:p w14:paraId="6680796E">
            <w:pPr>
              <w:jc w:val="center"/>
              <w:rPr>
                <w:rFonts w:ascii="宋体" w:hAnsi="宋体" w:cs="宋体"/>
                <w:highlight w:val="none"/>
              </w:rPr>
            </w:pPr>
            <w:r>
              <w:rPr>
                <w:rFonts w:hint="eastAsia" w:ascii="宋体" w:hAnsi="宋体" w:cs="宋体"/>
                <w:highlight w:val="none"/>
              </w:rPr>
              <w:t>交货地点</w:t>
            </w:r>
          </w:p>
        </w:tc>
        <w:tc>
          <w:tcPr>
            <w:tcW w:w="4521" w:type="pct"/>
            <w:gridSpan w:val="14"/>
            <w:vAlign w:val="center"/>
          </w:tcPr>
          <w:p w14:paraId="69BF5703">
            <w:pPr>
              <w:jc w:val="center"/>
              <w:rPr>
                <w:rFonts w:ascii="宋体" w:hAnsi="宋体" w:cs="宋体"/>
                <w:highlight w:val="none"/>
              </w:rPr>
            </w:pPr>
          </w:p>
          <w:p w14:paraId="6C79F710">
            <w:pPr>
              <w:jc w:val="center"/>
              <w:rPr>
                <w:rFonts w:ascii="宋体" w:hAnsi="宋体" w:cs="宋体"/>
                <w:highlight w:val="none"/>
              </w:rPr>
            </w:pPr>
          </w:p>
          <w:p w14:paraId="1E080D03">
            <w:pPr>
              <w:jc w:val="center"/>
              <w:rPr>
                <w:rFonts w:ascii="宋体" w:hAnsi="宋体" w:cs="宋体"/>
                <w:highlight w:val="none"/>
              </w:rPr>
            </w:pPr>
          </w:p>
        </w:tc>
      </w:tr>
      <w:tr w14:paraId="23C42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tblHeader/>
        </w:trPr>
        <w:tc>
          <w:tcPr>
            <w:tcW w:w="253" w:type="pct"/>
            <w:vAlign w:val="center"/>
          </w:tcPr>
          <w:p w14:paraId="1D21FC36">
            <w:pPr>
              <w:jc w:val="center"/>
              <w:rPr>
                <w:rFonts w:ascii="宋体" w:hAnsi="宋体" w:cs="宋体"/>
                <w:highlight w:val="none"/>
              </w:rPr>
            </w:pPr>
            <w:r>
              <w:rPr>
                <w:rFonts w:hint="eastAsia" w:ascii="宋体" w:hAnsi="宋体" w:cs="宋体"/>
                <w:highlight w:val="none"/>
              </w:rPr>
              <w:t>序号</w:t>
            </w:r>
          </w:p>
        </w:tc>
        <w:tc>
          <w:tcPr>
            <w:tcW w:w="455" w:type="pct"/>
            <w:gridSpan w:val="2"/>
            <w:vAlign w:val="center"/>
          </w:tcPr>
          <w:p w14:paraId="3BD55A8A">
            <w:pPr>
              <w:jc w:val="center"/>
              <w:rPr>
                <w:rFonts w:ascii="宋体" w:hAnsi="宋体" w:cs="宋体"/>
                <w:highlight w:val="none"/>
              </w:rPr>
            </w:pPr>
            <w:r>
              <w:rPr>
                <w:rFonts w:hint="eastAsia" w:ascii="宋体" w:hAnsi="宋体" w:cs="宋体"/>
                <w:highlight w:val="none"/>
              </w:rPr>
              <w:t>名称</w:t>
            </w:r>
          </w:p>
        </w:tc>
        <w:tc>
          <w:tcPr>
            <w:tcW w:w="500" w:type="pct"/>
            <w:vAlign w:val="center"/>
          </w:tcPr>
          <w:p w14:paraId="02FF3F72">
            <w:pPr>
              <w:jc w:val="center"/>
              <w:rPr>
                <w:rFonts w:ascii="宋体" w:hAnsi="宋体" w:cs="宋体"/>
                <w:highlight w:val="none"/>
              </w:rPr>
            </w:pPr>
            <w:r>
              <w:rPr>
                <w:rFonts w:hint="eastAsia" w:ascii="宋体" w:hAnsi="宋体" w:cs="宋体"/>
                <w:highlight w:val="none"/>
              </w:rPr>
              <w:t>规格</w:t>
            </w:r>
          </w:p>
        </w:tc>
        <w:tc>
          <w:tcPr>
            <w:tcW w:w="445" w:type="pct"/>
            <w:gridSpan w:val="2"/>
            <w:vAlign w:val="center"/>
          </w:tcPr>
          <w:p w14:paraId="1531ADB1">
            <w:pPr>
              <w:jc w:val="center"/>
              <w:rPr>
                <w:rFonts w:ascii="宋体" w:hAnsi="宋体" w:cs="宋体"/>
                <w:highlight w:val="none"/>
              </w:rPr>
            </w:pPr>
            <w:r>
              <w:rPr>
                <w:rFonts w:hint="eastAsia" w:ascii="宋体" w:hAnsi="宋体" w:cs="宋体"/>
                <w:highlight w:val="none"/>
              </w:rPr>
              <w:t>型号</w:t>
            </w:r>
          </w:p>
        </w:tc>
        <w:tc>
          <w:tcPr>
            <w:tcW w:w="445" w:type="pct"/>
            <w:gridSpan w:val="2"/>
            <w:vAlign w:val="center"/>
          </w:tcPr>
          <w:p w14:paraId="2DE11866">
            <w:pPr>
              <w:jc w:val="center"/>
              <w:rPr>
                <w:rFonts w:ascii="宋体" w:hAnsi="宋体" w:cs="宋体"/>
                <w:highlight w:val="none"/>
              </w:rPr>
            </w:pPr>
            <w:r>
              <w:rPr>
                <w:rFonts w:hint="eastAsia" w:ascii="宋体" w:hAnsi="宋体" w:cs="宋体"/>
                <w:highlight w:val="none"/>
              </w:rPr>
              <w:t>单位</w:t>
            </w:r>
          </w:p>
        </w:tc>
        <w:tc>
          <w:tcPr>
            <w:tcW w:w="484" w:type="pct"/>
            <w:gridSpan w:val="2"/>
            <w:vAlign w:val="center"/>
          </w:tcPr>
          <w:p w14:paraId="2F71DB45">
            <w:pPr>
              <w:jc w:val="center"/>
              <w:rPr>
                <w:rFonts w:ascii="宋体" w:hAnsi="宋体" w:cs="宋体"/>
                <w:highlight w:val="none"/>
              </w:rPr>
            </w:pPr>
            <w:r>
              <w:rPr>
                <w:rFonts w:hint="eastAsia" w:ascii="宋体" w:hAnsi="宋体" w:cs="宋体"/>
                <w:highlight w:val="none"/>
              </w:rPr>
              <w:t>订单</w:t>
            </w:r>
          </w:p>
          <w:p w14:paraId="3DF5B438">
            <w:pPr>
              <w:jc w:val="center"/>
              <w:rPr>
                <w:rFonts w:ascii="宋体" w:hAnsi="宋体" w:cs="宋体"/>
                <w:highlight w:val="none"/>
              </w:rPr>
            </w:pPr>
            <w:r>
              <w:rPr>
                <w:rFonts w:hint="eastAsia" w:ascii="宋体" w:hAnsi="宋体" w:cs="宋体"/>
                <w:highlight w:val="none"/>
              </w:rPr>
              <w:t>数量</w:t>
            </w:r>
          </w:p>
        </w:tc>
        <w:tc>
          <w:tcPr>
            <w:tcW w:w="557" w:type="pct"/>
            <w:vAlign w:val="center"/>
          </w:tcPr>
          <w:p w14:paraId="160F8D21">
            <w:pPr>
              <w:jc w:val="center"/>
              <w:rPr>
                <w:rFonts w:ascii="宋体" w:hAnsi="宋体" w:cs="宋体"/>
                <w:highlight w:val="none"/>
              </w:rPr>
            </w:pPr>
            <w:r>
              <w:rPr>
                <w:rFonts w:hint="eastAsia" w:ascii="宋体" w:hAnsi="宋体" w:cs="宋体"/>
                <w:highlight w:val="none"/>
              </w:rPr>
              <w:t>发货</w:t>
            </w:r>
          </w:p>
          <w:p w14:paraId="6DA5FB16">
            <w:pPr>
              <w:jc w:val="center"/>
              <w:rPr>
                <w:rFonts w:ascii="宋体" w:hAnsi="宋体" w:cs="宋体"/>
                <w:highlight w:val="none"/>
              </w:rPr>
            </w:pPr>
            <w:r>
              <w:rPr>
                <w:rFonts w:hint="eastAsia" w:ascii="宋体" w:hAnsi="宋体" w:cs="宋体"/>
                <w:highlight w:val="none"/>
              </w:rPr>
              <w:t>数量</w:t>
            </w:r>
          </w:p>
        </w:tc>
        <w:tc>
          <w:tcPr>
            <w:tcW w:w="738" w:type="pct"/>
            <w:gridSpan w:val="2"/>
            <w:vAlign w:val="center"/>
          </w:tcPr>
          <w:p w14:paraId="139E5B81">
            <w:pPr>
              <w:jc w:val="center"/>
              <w:rPr>
                <w:rFonts w:ascii="宋体" w:hAnsi="宋体" w:cs="宋体"/>
                <w:highlight w:val="none"/>
              </w:rPr>
            </w:pPr>
            <w:r>
              <w:rPr>
                <w:rFonts w:hint="eastAsia" w:ascii="宋体" w:hAnsi="宋体" w:cs="宋体"/>
                <w:highlight w:val="none"/>
              </w:rPr>
              <w:t>验收接</w:t>
            </w:r>
          </w:p>
          <w:p w14:paraId="3D29158B">
            <w:pPr>
              <w:jc w:val="center"/>
              <w:rPr>
                <w:rFonts w:ascii="宋体" w:hAnsi="宋体" w:cs="宋体"/>
                <w:highlight w:val="none"/>
              </w:rPr>
            </w:pPr>
            <w:r>
              <w:rPr>
                <w:rFonts w:hint="eastAsia" w:ascii="宋体" w:hAnsi="宋体" w:cs="宋体"/>
                <w:highlight w:val="none"/>
              </w:rPr>
              <w:t>收数量</w:t>
            </w:r>
          </w:p>
        </w:tc>
        <w:tc>
          <w:tcPr>
            <w:tcW w:w="541" w:type="pct"/>
            <w:gridSpan w:val="2"/>
            <w:vAlign w:val="center"/>
          </w:tcPr>
          <w:p w14:paraId="6C2C3961">
            <w:pPr>
              <w:jc w:val="center"/>
              <w:rPr>
                <w:rFonts w:ascii="宋体" w:hAnsi="宋体" w:cs="宋体"/>
                <w:highlight w:val="none"/>
              </w:rPr>
            </w:pPr>
            <w:r>
              <w:rPr>
                <w:rFonts w:hint="eastAsia" w:ascii="宋体" w:hAnsi="宋体" w:cs="宋体"/>
                <w:highlight w:val="none"/>
              </w:rPr>
              <w:t>需求时间</w:t>
            </w:r>
          </w:p>
        </w:tc>
        <w:tc>
          <w:tcPr>
            <w:tcW w:w="576" w:type="pct"/>
            <w:vAlign w:val="center"/>
          </w:tcPr>
          <w:p w14:paraId="77A22DCE">
            <w:pPr>
              <w:jc w:val="center"/>
              <w:rPr>
                <w:rFonts w:ascii="宋体" w:hAnsi="宋体" w:cs="宋体"/>
                <w:highlight w:val="none"/>
              </w:rPr>
            </w:pPr>
            <w:r>
              <w:rPr>
                <w:rFonts w:hint="eastAsia" w:ascii="宋体" w:hAnsi="宋体" w:cs="宋体"/>
                <w:highlight w:val="none"/>
              </w:rPr>
              <w:t>备注</w:t>
            </w:r>
          </w:p>
        </w:tc>
      </w:tr>
      <w:tr w14:paraId="2C80D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253" w:type="pct"/>
            <w:vAlign w:val="center"/>
          </w:tcPr>
          <w:p w14:paraId="36930CD1">
            <w:pPr>
              <w:jc w:val="center"/>
              <w:rPr>
                <w:rFonts w:ascii="宋体" w:hAnsi="宋体" w:cs="宋体"/>
                <w:highlight w:val="none"/>
              </w:rPr>
            </w:pPr>
          </w:p>
        </w:tc>
        <w:tc>
          <w:tcPr>
            <w:tcW w:w="455" w:type="pct"/>
            <w:gridSpan w:val="2"/>
            <w:vAlign w:val="center"/>
          </w:tcPr>
          <w:p w14:paraId="425F788E">
            <w:pPr>
              <w:jc w:val="center"/>
              <w:rPr>
                <w:rFonts w:ascii="宋体" w:hAnsi="宋体" w:cs="宋体"/>
                <w:highlight w:val="none"/>
              </w:rPr>
            </w:pPr>
          </w:p>
        </w:tc>
        <w:tc>
          <w:tcPr>
            <w:tcW w:w="500" w:type="pct"/>
            <w:vAlign w:val="center"/>
          </w:tcPr>
          <w:p w14:paraId="63A0B620">
            <w:pPr>
              <w:jc w:val="center"/>
              <w:rPr>
                <w:rFonts w:ascii="宋体" w:hAnsi="宋体" w:cs="宋体"/>
                <w:highlight w:val="none"/>
              </w:rPr>
            </w:pPr>
          </w:p>
        </w:tc>
        <w:tc>
          <w:tcPr>
            <w:tcW w:w="445" w:type="pct"/>
            <w:gridSpan w:val="2"/>
            <w:vAlign w:val="center"/>
          </w:tcPr>
          <w:p w14:paraId="2777E1F6">
            <w:pPr>
              <w:jc w:val="center"/>
              <w:rPr>
                <w:rFonts w:ascii="宋体" w:hAnsi="宋体" w:cs="宋体"/>
                <w:highlight w:val="none"/>
              </w:rPr>
            </w:pPr>
          </w:p>
        </w:tc>
        <w:tc>
          <w:tcPr>
            <w:tcW w:w="445" w:type="pct"/>
            <w:gridSpan w:val="2"/>
            <w:vAlign w:val="center"/>
          </w:tcPr>
          <w:p w14:paraId="3D246944">
            <w:pPr>
              <w:jc w:val="center"/>
              <w:rPr>
                <w:rFonts w:ascii="宋体" w:hAnsi="宋体" w:cs="宋体"/>
                <w:highlight w:val="none"/>
              </w:rPr>
            </w:pPr>
          </w:p>
        </w:tc>
        <w:tc>
          <w:tcPr>
            <w:tcW w:w="484" w:type="pct"/>
            <w:gridSpan w:val="2"/>
            <w:vAlign w:val="center"/>
          </w:tcPr>
          <w:p w14:paraId="38E739CF">
            <w:pPr>
              <w:jc w:val="center"/>
              <w:rPr>
                <w:rFonts w:ascii="宋体" w:hAnsi="宋体" w:cs="宋体"/>
                <w:highlight w:val="none"/>
              </w:rPr>
            </w:pPr>
          </w:p>
        </w:tc>
        <w:tc>
          <w:tcPr>
            <w:tcW w:w="557" w:type="pct"/>
            <w:vAlign w:val="center"/>
          </w:tcPr>
          <w:p w14:paraId="19A18774">
            <w:pPr>
              <w:jc w:val="center"/>
              <w:rPr>
                <w:rFonts w:ascii="宋体" w:hAnsi="宋体" w:cs="宋体"/>
                <w:highlight w:val="none"/>
              </w:rPr>
            </w:pPr>
          </w:p>
        </w:tc>
        <w:tc>
          <w:tcPr>
            <w:tcW w:w="738" w:type="pct"/>
            <w:gridSpan w:val="2"/>
            <w:vAlign w:val="center"/>
          </w:tcPr>
          <w:p w14:paraId="64D62B08">
            <w:pPr>
              <w:jc w:val="center"/>
              <w:rPr>
                <w:rFonts w:ascii="宋体" w:hAnsi="宋体" w:cs="宋体"/>
                <w:highlight w:val="none"/>
              </w:rPr>
            </w:pPr>
          </w:p>
        </w:tc>
        <w:tc>
          <w:tcPr>
            <w:tcW w:w="541" w:type="pct"/>
            <w:gridSpan w:val="2"/>
            <w:vAlign w:val="center"/>
          </w:tcPr>
          <w:p w14:paraId="073DAD19">
            <w:pPr>
              <w:jc w:val="center"/>
              <w:rPr>
                <w:rFonts w:ascii="宋体" w:hAnsi="宋体" w:cs="宋体"/>
                <w:highlight w:val="none"/>
              </w:rPr>
            </w:pPr>
          </w:p>
        </w:tc>
        <w:tc>
          <w:tcPr>
            <w:tcW w:w="576" w:type="pct"/>
            <w:vAlign w:val="center"/>
          </w:tcPr>
          <w:p w14:paraId="64264DBB">
            <w:pPr>
              <w:jc w:val="center"/>
              <w:rPr>
                <w:rFonts w:ascii="宋体" w:hAnsi="宋体" w:cs="宋体"/>
                <w:highlight w:val="none"/>
              </w:rPr>
            </w:pPr>
          </w:p>
        </w:tc>
      </w:tr>
      <w:tr w14:paraId="368C5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253" w:type="pct"/>
            <w:vAlign w:val="center"/>
          </w:tcPr>
          <w:p w14:paraId="665971FA">
            <w:pPr>
              <w:jc w:val="center"/>
              <w:rPr>
                <w:rFonts w:ascii="宋体" w:hAnsi="宋体" w:cs="宋体"/>
                <w:highlight w:val="none"/>
              </w:rPr>
            </w:pPr>
          </w:p>
        </w:tc>
        <w:tc>
          <w:tcPr>
            <w:tcW w:w="455" w:type="pct"/>
            <w:gridSpan w:val="2"/>
            <w:vAlign w:val="center"/>
          </w:tcPr>
          <w:p w14:paraId="10768347">
            <w:pPr>
              <w:jc w:val="center"/>
              <w:rPr>
                <w:rFonts w:ascii="宋体" w:hAnsi="宋体" w:cs="宋体"/>
                <w:highlight w:val="none"/>
              </w:rPr>
            </w:pPr>
          </w:p>
        </w:tc>
        <w:tc>
          <w:tcPr>
            <w:tcW w:w="500" w:type="pct"/>
            <w:vAlign w:val="center"/>
          </w:tcPr>
          <w:p w14:paraId="2D96ED25">
            <w:pPr>
              <w:jc w:val="center"/>
              <w:rPr>
                <w:rFonts w:ascii="宋体" w:hAnsi="宋体" w:cs="宋体"/>
                <w:highlight w:val="none"/>
              </w:rPr>
            </w:pPr>
          </w:p>
        </w:tc>
        <w:tc>
          <w:tcPr>
            <w:tcW w:w="445" w:type="pct"/>
            <w:gridSpan w:val="2"/>
            <w:vAlign w:val="center"/>
          </w:tcPr>
          <w:p w14:paraId="121480AE">
            <w:pPr>
              <w:jc w:val="center"/>
              <w:rPr>
                <w:rFonts w:ascii="宋体" w:hAnsi="宋体" w:cs="宋体"/>
                <w:highlight w:val="none"/>
              </w:rPr>
            </w:pPr>
          </w:p>
        </w:tc>
        <w:tc>
          <w:tcPr>
            <w:tcW w:w="445" w:type="pct"/>
            <w:gridSpan w:val="2"/>
            <w:vAlign w:val="center"/>
          </w:tcPr>
          <w:p w14:paraId="37995DB1">
            <w:pPr>
              <w:jc w:val="center"/>
              <w:rPr>
                <w:rFonts w:ascii="宋体" w:hAnsi="宋体" w:cs="宋体"/>
                <w:highlight w:val="none"/>
              </w:rPr>
            </w:pPr>
          </w:p>
        </w:tc>
        <w:tc>
          <w:tcPr>
            <w:tcW w:w="484" w:type="pct"/>
            <w:gridSpan w:val="2"/>
            <w:vAlign w:val="center"/>
          </w:tcPr>
          <w:p w14:paraId="11AC17E9">
            <w:pPr>
              <w:jc w:val="center"/>
              <w:rPr>
                <w:rFonts w:ascii="宋体" w:hAnsi="宋体" w:cs="宋体"/>
                <w:highlight w:val="none"/>
              </w:rPr>
            </w:pPr>
          </w:p>
        </w:tc>
        <w:tc>
          <w:tcPr>
            <w:tcW w:w="557" w:type="pct"/>
            <w:vAlign w:val="center"/>
          </w:tcPr>
          <w:p w14:paraId="121DF97F">
            <w:pPr>
              <w:jc w:val="center"/>
              <w:rPr>
                <w:rFonts w:ascii="宋体" w:hAnsi="宋体" w:cs="宋体"/>
                <w:highlight w:val="none"/>
              </w:rPr>
            </w:pPr>
          </w:p>
        </w:tc>
        <w:tc>
          <w:tcPr>
            <w:tcW w:w="738" w:type="pct"/>
            <w:gridSpan w:val="2"/>
            <w:vAlign w:val="center"/>
          </w:tcPr>
          <w:p w14:paraId="22F94B4A">
            <w:pPr>
              <w:jc w:val="center"/>
              <w:rPr>
                <w:rFonts w:ascii="宋体" w:hAnsi="宋体" w:cs="宋体"/>
                <w:highlight w:val="none"/>
              </w:rPr>
            </w:pPr>
          </w:p>
        </w:tc>
        <w:tc>
          <w:tcPr>
            <w:tcW w:w="541" w:type="pct"/>
            <w:gridSpan w:val="2"/>
            <w:vAlign w:val="center"/>
          </w:tcPr>
          <w:p w14:paraId="50CA1AAB">
            <w:pPr>
              <w:jc w:val="center"/>
              <w:rPr>
                <w:rFonts w:ascii="宋体" w:hAnsi="宋体" w:cs="宋体"/>
                <w:highlight w:val="none"/>
              </w:rPr>
            </w:pPr>
          </w:p>
        </w:tc>
        <w:tc>
          <w:tcPr>
            <w:tcW w:w="576" w:type="pct"/>
            <w:vAlign w:val="center"/>
          </w:tcPr>
          <w:p w14:paraId="746DE237">
            <w:pPr>
              <w:jc w:val="center"/>
              <w:rPr>
                <w:rFonts w:ascii="宋体" w:hAnsi="宋体" w:cs="宋体"/>
                <w:highlight w:val="none"/>
              </w:rPr>
            </w:pPr>
          </w:p>
        </w:tc>
      </w:tr>
      <w:tr w14:paraId="2988B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253" w:type="pct"/>
            <w:vAlign w:val="center"/>
          </w:tcPr>
          <w:p w14:paraId="421FA93C">
            <w:pPr>
              <w:jc w:val="center"/>
              <w:rPr>
                <w:rFonts w:ascii="宋体" w:hAnsi="宋体" w:cs="宋体"/>
                <w:highlight w:val="none"/>
              </w:rPr>
            </w:pPr>
          </w:p>
        </w:tc>
        <w:tc>
          <w:tcPr>
            <w:tcW w:w="455" w:type="pct"/>
            <w:gridSpan w:val="2"/>
            <w:vAlign w:val="center"/>
          </w:tcPr>
          <w:p w14:paraId="53AC4D0B">
            <w:pPr>
              <w:jc w:val="center"/>
              <w:rPr>
                <w:rFonts w:ascii="宋体" w:hAnsi="宋体" w:cs="宋体"/>
                <w:highlight w:val="none"/>
              </w:rPr>
            </w:pPr>
          </w:p>
        </w:tc>
        <w:tc>
          <w:tcPr>
            <w:tcW w:w="500" w:type="pct"/>
            <w:vAlign w:val="center"/>
          </w:tcPr>
          <w:p w14:paraId="14148E91">
            <w:pPr>
              <w:jc w:val="center"/>
              <w:rPr>
                <w:rFonts w:ascii="宋体" w:hAnsi="宋体" w:cs="宋体"/>
                <w:highlight w:val="none"/>
              </w:rPr>
            </w:pPr>
          </w:p>
        </w:tc>
        <w:tc>
          <w:tcPr>
            <w:tcW w:w="445" w:type="pct"/>
            <w:gridSpan w:val="2"/>
            <w:vAlign w:val="center"/>
          </w:tcPr>
          <w:p w14:paraId="73AE15E8">
            <w:pPr>
              <w:jc w:val="center"/>
              <w:rPr>
                <w:rFonts w:ascii="宋体" w:hAnsi="宋体" w:cs="宋体"/>
                <w:highlight w:val="none"/>
              </w:rPr>
            </w:pPr>
          </w:p>
        </w:tc>
        <w:tc>
          <w:tcPr>
            <w:tcW w:w="445" w:type="pct"/>
            <w:gridSpan w:val="2"/>
            <w:vAlign w:val="center"/>
          </w:tcPr>
          <w:p w14:paraId="788B5F30">
            <w:pPr>
              <w:jc w:val="center"/>
              <w:rPr>
                <w:rFonts w:ascii="宋体" w:hAnsi="宋体" w:cs="宋体"/>
                <w:highlight w:val="none"/>
              </w:rPr>
            </w:pPr>
          </w:p>
        </w:tc>
        <w:tc>
          <w:tcPr>
            <w:tcW w:w="484" w:type="pct"/>
            <w:gridSpan w:val="2"/>
            <w:vAlign w:val="center"/>
          </w:tcPr>
          <w:p w14:paraId="15CFA2A9">
            <w:pPr>
              <w:jc w:val="center"/>
              <w:rPr>
                <w:rFonts w:ascii="宋体" w:hAnsi="宋体" w:cs="宋体"/>
                <w:highlight w:val="none"/>
              </w:rPr>
            </w:pPr>
          </w:p>
        </w:tc>
        <w:tc>
          <w:tcPr>
            <w:tcW w:w="557" w:type="pct"/>
            <w:vAlign w:val="center"/>
          </w:tcPr>
          <w:p w14:paraId="599FE85D">
            <w:pPr>
              <w:jc w:val="center"/>
              <w:rPr>
                <w:rFonts w:ascii="宋体" w:hAnsi="宋体" w:cs="宋体"/>
                <w:highlight w:val="none"/>
              </w:rPr>
            </w:pPr>
          </w:p>
        </w:tc>
        <w:tc>
          <w:tcPr>
            <w:tcW w:w="738" w:type="pct"/>
            <w:gridSpan w:val="2"/>
            <w:vAlign w:val="center"/>
          </w:tcPr>
          <w:p w14:paraId="66A20FC0">
            <w:pPr>
              <w:jc w:val="center"/>
              <w:rPr>
                <w:rFonts w:ascii="宋体" w:hAnsi="宋体" w:cs="宋体"/>
                <w:highlight w:val="none"/>
              </w:rPr>
            </w:pPr>
          </w:p>
        </w:tc>
        <w:tc>
          <w:tcPr>
            <w:tcW w:w="541" w:type="pct"/>
            <w:gridSpan w:val="2"/>
            <w:vAlign w:val="center"/>
          </w:tcPr>
          <w:p w14:paraId="72431C07">
            <w:pPr>
              <w:jc w:val="center"/>
              <w:rPr>
                <w:rFonts w:ascii="宋体" w:hAnsi="宋体" w:cs="宋体"/>
                <w:highlight w:val="none"/>
              </w:rPr>
            </w:pPr>
          </w:p>
        </w:tc>
        <w:tc>
          <w:tcPr>
            <w:tcW w:w="576" w:type="pct"/>
            <w:vAlign w:val="center"/>
          </w:tcPr>
          <w:p w14:paraId="13972C3C">
            <w:pPr>
              <w:jc w:val="center"/>
              <w:rPr>
                <w:rFonts w:ascii="宋体" w:hAnsi="宋体" w:cs="宋体"/>
                <w:highlight w:val="none"/>
              </w:rPr>
            </w:pPr>
          </w:p>
        </w:tc>
      </w:tr>
      <w:tr w14:paraId="57CA3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53" w:type="pct"/>
            <w:vAlign w:val="center"/>
          </w:tcPr>
          <w:p w14:paraId="7E070A18">
            <w:pPr>
              <w:jc w:val="center"/>
              <w:rPr>
                <w:rFonts w:ascii="宋体" w:hAnsi="宋体" w:cs="宋体"/>
                <w:highlight w:val="none"/>
              </w:rPr>
            </w:pPr>
          </w:p>
        </w:tc>
        <w:tc>
          <w:tcPr>
            <w:tcW w:w="455" w:type="pct"/>
            <w:gridSpan w:val="2"/>
            <w:vAlign w:val="center"/>
          </w:tcPr>
          <w:p w14:paraId="6F1B3D77">
            <w:pPr>
              <w:jc w:val="center"/>
              <w:rPr>
                <w:rFonts w:ascii="宋体" w:hAnsi="宋体" w:cs="宋体"/>
                <w:highlight w:val="none"/>
              </w:rPr>
            </w:pPr>
          </w:p>
        </w:tc>
        <w:tc>
          <w:tcPr>
            <w:tcW w:w="500" w:type="pct"/>
            <w:vAlign w:val="center"/>
          </w:tcPr>
          <w:p w14:paraId="0311FD17">
            <w:pPr>
              <w:jc w:val="center"/>
              <w:rPr>
                <w:rFonts w:ascii="宋体" w:hAnsi="宋体" w:cs="宋体"/>
                <w:highlight w:val="none"/>
              </w:rPr>
            </w:pPr>
          </w:p>
        </w:tc>
        <w:tc>
          <w:tcPr>
            <w:tcW w:w="445" w:type="pct"/>
            <w:gridSpan w:val="2"/>
            <w:vAlign w:val="center"/>
          </w:tcPr>
          <w:p w14:paraId="6426FC66">
            <w:pPr>
              <w:jc w:val="center"/>
              <w:rPr>
                <w:rFonts w:ascii="宋体" w:hAnsi="宋体" w:cs="宋体"/>
                <w:highlight w:val="none"/>
              </w:rPr>
            </w:pPr>
          </w:p>
        </w:tc>
        <w:tc>
          <w:tcPr>
            <w:tcW w:w="445" w:type="pct"/>
            <w:gridSpan w:val="2"/>
            <w:vAlign w:val="center"/>
          </w:tcPr>
          <w:p w14:paraId="46ADB2DE">
            <w:pPr>
              <w:jc w:val="center"/>
              <w:rPr>
                <w:rFonts w:ascii="宋体" w:hAnsi="宋体" w:cs="宋体"/>
                <w:highlight w:val="none"/>
              </w:rPr>
            </w:pPr>
          </w:p>
        </w:tc>
        <w:tc>
          <w:tcPr>
            <w:tcW w:w="484" w:type="pct"/>
            <w:gridSpan w:val="2"/>
            <w:vAlign w:val="center"/>
          </w:tcPr>
          <w:p w14:paraId="10B3C904">
            <w:pPr>
              <w:jc w:val="center"/>
              <w:rPr>
                <w:rFonts w:ascii="宋体" w:hAnsi="宋体" w:cs="宋体"/>
                <w:highlight w:val="none"/>
              </w:rPr>
            </w:pPr>
          </w:p>
        </w:tc>
        <w:tc>
          <w:tcPr>
            <w:tcW w:w="557" w:type="pct"/>
            <w:vAlign w:val="center"/>
          </w:tcPr>
          <w:p w14:paraId="5C33542D">
            <w:pPr>
              <w:jc w:val="center"/>
              <w:rPr>
                <w:rFonts w:ascii="宋体" w:hAnsi="宋体" w:cs="宋体"/>
                <w:highlight w:val="none"/>
              </w:rPr>
            </w:pPr>
          </w:p>
        </w:tc>
        <w:tc>
          <w:tcPr>
            <w:tcW w:w="738" w:type="pct"/>
            <w:gridSpan w:val="2"/>
            <w:vAlign w:val="center"/>
          </w:tcPr>
          <w:p w14:paraId="38312541">
            <w:pPr>
              <w:jc w:val="center"/>
              <w:rPr>
                <w:rFonts w:ascii="宋体" w:hAnsi="宋体" w:cs="宋体"/>
                <w:highlight w:val="none"/>
              </w:rPr>
            </w:pPr>
          </w:p>
        </w:tc>
        <w:tc>
          <w:tcPr>
            <w:tcW w:w="541" w:type="pct"/>
            <w:gridSpan w:val="2"/>
            <w:vAlign w:val="center"/>
          </w:tcPr>
          <w:p w14:paraId="506EFF76">
            <w:pPr>
              <w:jc w:val="center"/>
              <w:rPr>
                <w:rFonts w:ascii="宋体" w:hAnsi="宋体" w:cs="宋体"/>
                <w:highlight w:val="none"/>
              </w:rPr>
            </w:pPr>
          </w:p>
        </w:tc>
        <w:tc>
          <w:tcPr>
            <w:tcW w:w="576" w:type="pct"/>
            <w:vAlign w:val="center"/>
          </w:tcPr>
          <w:p w14:paraId="4D4B2B55">
            <w:pPr>
              <w:jc w:val="center"/>
              <w:rPr>
                <w:rFonts w:ascii="宋体" w:hAnsi="宋体" w:cs="宋体"/>
                <w:highlight w:val="none"/>
              </w:rPr>
            </w:pPr>
          </w:p>
        </w:tc>
      </w:tr>
      <w:tr w14:paraId="4EA11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26" w:hRule="atLeast"/>
        </w:trPr>
        <w:tc>
          <w:tcPr>
            <w:tcW w:w="2585" w:type="pct"/>
            <w:gridSpan w:val="10"/>
          </w:tcPr>
          <w:p w14:paraId="02C96D8A">
            <w:pPr>
              <w:jc w:val="center"/>
              <w:rPr>
                <w:rFonts w:ascii="宋体" w:hAnsi="宋体" w:cs="宋体"/>
                <w:highlight w:val="none"/>
              </w:rPr>
            </w:pPr>
            <w:r>
              <w:rPr>
                <w:rFonts w:hint="eastAsia" w:ascii="宋体" w:hAnsi="宋体" w:cs="宋体"/>
                <w:highlight w:val="none"/>
              </w:rPr>
              <w:t>建设单位(盖章)：</w:t>
            </w:r>
          </w:p>
          <w:p w14:paraId="047BED20">
            <w:pPr>
              <w:jc w:val="center"/>
              <w:rPr>
                <w:rFonts w:ascii="宋体" w:hAnsi="宋体" w:cs="宋体"/>
                <w:highlight w:val="none"/>
              </w:rPr>
            </w:pPr>
          </w:p>
          <w:p w14:paraId="21449BA0">
            <w:pPr>
              <w:jc w:val="center"/>
              <w:rPr>
                <w:rFonts w:ascii="宋体" w:hAnsi="宋体" w:cs="宋体"/>
                <w:highlight w:val="none"/>
              </w:rPr>
            </w:pPr>
          </w:p>
          <w:p w14:paraId="60132008">
            <w:pPr>
              <w:jc w:val="center"/>
              <w:rPr>
                <w:rFonts w:ascii="宋体" w:hAnsi="宋体" w:cs="宋体"/>
                <w:highlight w:val="none"/>
              </w:rPr>
            </w:pPr>
            <w:r>
              <w:rPr>
                <w:rFonts w:hint="eastAsia" w:ascii="宋体" w:hAnsi="宋体" w:cs="宋体"/>
                <w:highlight w:val="none"/>
              </w:rPr>
              <w:t>专业工程师：</w:t>
            </w:r>
          </w:p>
          <w:p w14:paraId="58C0B878">
            <w:pPr>
              <w:pStyle w:val="2"/>
              <w:rPr>
                <w:rFonts w:ascii="宋体" w:hAnsi="宋体" w:cs="宋体"/>
                <w:highlight w:val="none"/>
              </w:rPr>
            </w:pPr>
            <w:r>
              <w:rPr>
                <w:rFonts w:hint="eastAsia" w:ascii="宋体" w:hAnsi="宋体" w:cs="宋体"/>
                <w:highlight w:val="none"/>
              </w:rPr>
              <w:t xml:space="preserve">      工程负责人：</w:t>
            </w:r>
          </w:p>
          <w:p w14:paraId="7471C8C7">
            <w:pPr>
              <w:jc w:val="center"/>
              <w:rPr>
                <w:rFonts w:ascii="宋体" w:hAnsi="宋体" w:cs="宋体"/>
                <w:highlight w:val="none"/>
              </w:rPr>
            </w:pPr>
            <w:r>
              <w:rPr>
                <w:rFonts w:hint="eastAsia" w:ascii="宋体" w:hAnsi="宋体" w:cs="宋体"/>
                <w:highlight w:val="none"/>
              </w:rPr>
              <w:t>年月日</w:t>
            </w:r>
          </w:p>
        </w:tc>
        <w:tc>
          <w:tcPr>
            <w:tcW w:w="2414" w:type="pct"/>
            <w:gridSpan w:val="6"/>
          </w:tcPr>
          <w:p w14:paraId="4C307DCB">
            <w:pPr>
              <w:jc w:val="center"/>
              <w:rPr>
                <w:rFonts w:ascii="宋体" w:hAnsi="宋体" w:cs="宋体"/>
                <w:highlight w:val="none"/>
              </w:rPr>
            </w:pPr>
            <w:r>
              <w:rPr>
                <w:rFonts w:hint="eastAsia" w:ascii="宋体" w:hAnsi="宋体" w:cs="宋体"/>
                <w:highlight w:val="none"/>
              </w:rPr>
              <w:t>施工单位(盖章)：</w:t>
            </w:r>
          </w:p>
          <w:p w14:paraId="7B56A631">
            <w:pPr>
              <w:jc w:val="center"/>
              <w:rPr>
                <w:rFonts w:ascii="宋体" w:hAnsi="宋体" w:cs="宋体"/>
                <w:highlight w:val="none"/>
              </w:rPr>
            </w:pPr>
          </w:p>
          <w:p w14:paraId="463290A6">
            <w:pPr>
              <w:jc w:val="center"/>
              <w:rPr>
                <w:rFonts w:ascii="宋体" w:hAnsi="宋体" w:cs="宋体"/>
                <w:highlight w:val="none"/>
              </w:rPr>
            </w:pPr>
          </w:p>
          <w:p w14:paraId="1CE40B0C">
            <w:pPr>
              <w:pStyle w:val="2"/>
              <w:ind w:firstLine="840" w:firstLineChars="400"/>
              <w:rPr>
                <w:rFonts w:ascii="宋体" w:hAnsi="宋体" w:cs="宋体"/>
                <w:highlight w:val="none"/>
              </w:rPr>
            </w:pPr>
            <w:r>
              <w:rPr>
                <w:rFonts w:hint="eastAsia" w:ascii="宋体" w:hAnsi="宋体" w:cs="宋体"/>
                <w:highlight w:val="none"/>
              </w:rPr>
              <w:t>经办人：</w:t>
            </w:r>
          </w:p>
          <w:p w14:paraId="73887D8F">
            <w:pPr>
              <w:rPr>
                <w:rFonts w:ascii="宋体" w:hAnsi="宋体" w:cs="宋体"/>
                <w:highlight w:val="none"/>
              </w:rPr>
            </w:pPr>
            <w:r>
              <w:rPr>
                <w:rFonts w:hint="eastAsia" w:ascii="宋体" w:hAnsi="宋体" w:cs="宋体"/>
                <w:highlight w:val="none"/>
              </w:rPr>
              <w:t xml:space="preserve">            项目经理：</w:t>
            </w:r>
          </w:p>
          <w:p w14:paraId="5645CB9D">
            <w:pPr>
              <w:jc w:val="center"/>
              <w:rPr>
                <w:rFonts w:ascii="宋体" w:hAnsi="宋体" w:cs="宋体"/>
                <w:highlight w:val="none"/>
              </w:rPr>
            </w:pPr>
            <w:r>
              <w:rPr>
                <w:rFonts w:hint="eastAsia" w:ascii="宋体" w:hAnsi="宋体" w:cs="宋体"/>
                <w:highlight w:val="none"/>
              </w:rPr>
              <w:t>年月日</w:t>
            </w:r>
          </w:p>
        </w:tc>
      </w:tr>
      <w:tr w14:paraId="17298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56" w:hRule="atLeast"/>
        </w:trPr>
        <w:tc>
          <w:tcPr>
            <w:tcW w:w="2585" w:type="pct"/>
            <w:gridSpan w:val="10"/>
          </w:tcPr>
          <w:p w14:paraId="15427235">
            <w:pPr>
              <w:jc w:val="center"/>
              <w:rPr>
                <w:rFonts w:ascii="宋体" w:hAnsi="宋体" w:cs="宋体"/>
                <w:highlight w:val="none"/>
              </w:rPr>
            </w:pPr>
            <w:r>
              <w:rPr>
                <w:rFonts w:hint="eastAsia" w:ascii="宋体" w:hAnsi="宋体" w:cs="宋体"/>
                <w:highlight w:val="none"/>
              </w:rPr>
              <w:t>监理单位(盖章)：</w:t>
            </w:r>
          </w:p>
          <w:p w14:paraId="31241207">
            <w:pPr>
              <w:jc w:val="center"/>
              <w:rPr>
                <w:rFonts w:ascii="宋体" w:hAnsi="宋体" w:cs="宋体"/>
                <w:highlight w:val="none"/>
              </w:rPr>
            </w:pPr>
          </w:p>
          <w:p w14:paraId="4FD467EA">
            <w:pPr>
              <w:jc w:val="center"/>
              <w:rPr>
                <w:rFonts w:ascii="宋体" w:hAnsi="宋体" w:cs="宋体"/>
                <w:highlight w:val="none"/>
              </w:rPr>
            </w:pPr>
            <w:r>
              <w:rPr>
                <w:rFonts w:hint="eastAsia" w:ascii="宋体" w:hAnsi="宋体" w:cs="宋体"/>
                <w:highlight w:val="none"/>
              </w:rPr>
              <w:t>专业监理工程师</w:t>
            </w:r>
          </w:p>
          <w:p w14:paraId="22A35FE4">
            <w:pPr>
              <w:jc w:val="center"/>
              <w:rPr>
                <w:rFonts w:ascii="宋体" w:hAnsi="宋体" w:cs="宋体"/>
                <w:highlight w:val="none"/>
              </w:rPr>
            </w:pPr>
            <w:r>
              <w:rPr>
                <w:rFonts w:hint="eastAsia" w:ascii="宋体" w:hAnsi="宋体" w:cs="宋体"/>
                <w:highlight w:val="none"/>
              </w:rPr>
              <w:t>总监理工程师：</w:t>
            </w:r>
          </w:p>
          <w:p w14:paraId="70A2662C">
            <w:pPr>
              <w:jc w:val="center"/>
              <w:rPr>
                <w:rFonts w:ascii="宋体" w:hAnsi="宋体" w:cs="宋体"/>
                <w:highlight w:val="none"/>
              </w:rPr>
            </w:pPr>
            <w:r>
              <w:rPr>
                <w:rFonts w:hint="eastAsia" w:ascii="宋体" w:hAnsi="宋体" w:cs="宋体"/>
                <w:highlight w:val="none"/>
              </w:rPr>
              <w:t>年月日</w:t>
            </w:r>
          </w:p>
        </w:tc>
        <w:tc>
          <w:tcPr>
            <w:tcW w:w="2414" w:type="pct"/>
            <w:gridSpan w:val="6"/>
          </w:tcPr>
          <w:p w14:paraId="2136969B">
            <w:pPr>
              <w:jc w:val="center"/>
              <w:rPr>
                <w:rFonts w:ascii="宋体" w:hAnsi="宋体" w:cs="宋体"/>
                <w:highlight w:val="none"/>
              </w:rPr>
            </w:pPr>
            <w:r>
              <w:rPr>
                <w:rFonts w:hint="eastAsia" w:ascii="宋体" w:hAnsi="宋体" w:cs="宋体"/>
                <w:highlight w:val="none"/>
              </w:rPr>
              <w:t>供货单位(盖章)：</w:t>
            </w:r>
          </w:p>
          <w:p w14:paraId="463C6C16">
            <w:pPr>
              <w:jc w:val="center"/>
              <w:rPr>
                <w:rFonts w:ascii="宋体" w:hAnsi="宋体" w:cs="宋体"/>
                <w:highlight w:val="none"/>
              </w:rPr>
            </w:pPr>
          </w:p>
          <w:p w14:paraId="170B4F2D">
            <w:pPr>
              <w:pStyle w:val="2"/>
              <w:ind w:firstLine="840" w:firstLineChars="400"/>
              <w:rPr>
                <w:rFonts w:ascii="宋体" w:hAnsi="宋体" w:cs="宋体"/>
                <w:highlight w:val="none"/>
              </w:rPr>
            </w:pPr>
            <w:r>
              <w:rPr>
                <w:rFonts w:hint="eastAsia" w:ascii="宋体" w:hAnsi="宋体" w:cs="宋体"/>
                <w:highlight w:val="none"/>
              </w:rPr>
              <w:t>经办人：</w:t>
            </w:r>
          </w:p>
          <w:p w14:paraId="27E93A41">
            <w:pPr>
              <w:rPr>
                <w:rFonts w:ascii="宋体" w:hAnsi="宋体" w:cs="宋体"/>
                <w:highlight w:val="none"/>
              </w:rPr>
            </w:pPr>
            <w:r>
              <w:rPr>
                <w:rFonts w:hint="eastAsia" w:ascii="宋体" w:hAnsi="宋体" w:cs="宋体"/>
                <w:highlight w:val="none"/>
              </w:rPr>
              <w:t xml:space="preserve">            项目经理：</w:t>
            </w:r>
          </w:p>
          <w:p w14:paraId="396C9F56">
            <w:pPr>
              <w:jc w:val="center"/>
              <w:rPr>
                <w:rFonts w:ascii="宋体" w:hAnsi="宋体" w:cs="宋体"/>
                <w:highlight w:val="none"/>
              </w:rPr>
            </w:pPr>
            <w:r>
              <w:rPr>
                <w:rFonts w:hint="eastAsia" w:ascii="宋体" w:hAnsi="宋体" w:cs="宋体"/>
                <w:highlight w:val="none"/>
              </w:rPr>
              <w:t>年月日</w:t>
            </w:r>
          </w:p>
        </w:tc>
      </w:tr>
      <w:tr w14:paraId="4650B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trPr>
        <w:tc>
          <w:tcPr>
            <w:tcW w:w="1718" w:type="pct"/>
            <w:gridSpan w:val="7"/>
          </w:tcPr>
          <w:p w14:paraId="2FAA65B7">
            <w:pPr>
              <w:jc w:val="center"/>
              <w:rPr>
                <w:rFonts w:ascii="宋体" w:hAnsi="宋体" w:cs="宋体"/>
                <w:highlight w:val="none"/>
              </w:rPr>
            </w:pPr>
            <w:r>
              <w:rPr>
                <w:rFonts w:hint="eastAsia" w:ascii="宋体" w:hAnsi="宋体" w:cs="宋体"/>
                <w:highlight w:val="none"/>
              </w:rPr>
              <w:t>备注</w:t>
            </w:r>
          </w:p>
        </w:tc>
        <w:tc>
          <w:tcPr>
            <w:tcW w:w="3281" w:type="pct"/>
            <w:gridSpan w:val="9"/>
            <w:vAlign w:val="center"/>
          </w:tcPr>
          <w:p w14:paraId="370CDF7E">
            <w:pPr>
              <w:jc w:val="left"/>
              <w:rPr>
                <w:rFonts w:ascii="宋体" w:hAnsi="宋体" w:cs="宋体"/>
                <w:highlight w:val="none"/>
              </w:rPr>
            </w:pPr>
            <w:r>
              <w:rPr>
                <w:rFonts w:hint="eastAsia" w:ascii="宋体" w:hAnsi="宋体" w:cs="宋体"/>
                <w:highlight w:val="none"/>
              </w:rPr>
              <w:t>备注信息填写时需注明不合格处理意见：1、退货 2、违约索赔3、单价下调。</w:t>
            </w:r>
          </w:p>
          <w:p w14:paraId="03E6BF97">
            <w:pPr>
              <w:jc w:val="left"/>
              <w:rPr>
                <w:rFonts w:ascii="宋体" w:hAnsi="宋体" w:cs="宋体"/>
                <w:highlight w:val="none"/>
              </w:rPr>
            </w:pPr>
            <w:r>
              <w:rPr>
                <w:rFonts w:hint="eastAsia" w:ascii="宋体" w:hAnsi="宋体" w:cs="宋体"/>
                <w:highlight w:val="none"/>
              </w:rPr>
              <w:t>供应商送货时一式陆份，现场验收人员现场签字，收货及时盖章。</w:t>
            </w:r>
          </w:p>
        </w:tc>
      </w:tr>
    </w:tbl>
    <w:p w14:paraId="22707FB9">
      <w:pPr>
        <w:pStyle w:val="2"/>
        <w:rPr>
          <w:rFonts w:ascii="宋体" w:hAnsi="宋体" w:cs="宋体"/>
          <w:highlight w:val="none"/>
        </w:rPr>
      </w:pPr>
    </w:p>
    <w:p w14:paraId="50E0AF4D">
      <w:pPr>
        <w:rPr>
          <w:rFonts w:ascii="宋体" w:hAnsi="宋体" w:cs="宋体"/>
          <w:highlight w:val="none"/>
        </w:rPr>
      </w:pPr>
    </w:p>
    <w:p w14:paraId="56B207AB">
      <w:pPr>
        <w:pStyle w:val="2"/>
        <w:rPr>
          <w:rFonts w:ascii="宋体" w:hAnsi="宋体" w:cs="宋体"/>
          <w:highlight w:val="none"/>
        </w:rPr>
      </w:pPr>
    </w:p>
    <w:p w14:paraId="06DD1E24">
      <w:pPr>
        <w:rPr>
          <w:rFonts w:ascii="宋体" w:hAnsi="宋体" w:cs="宋体"/>
          <w:highlight w:val="none"/>
        </w:rPr>
      </w:pPr>
    </w:p>
    <w:p w14:paraId="6BD9F795">
      <w:pPr>
        <w:pStyle w:val="2"/>
        <w:rPr>
          <w:rFonts w:ascii="宋体" w:hAnsi="宋体" w:cs="宋体"/>
          <w:highlight w:val="none"/>
        </w:rPr>
      </w:pPr>
    </w:p>
    <w:p w14:paraId="23FC0B4A">
      <w:pPr>
        <w:rPr>
          <w:rFonts w:ascii="宋体" w:hAnsi="宋体" w:cs="宋体"/>
          <w:highlight w:val="none"/>
        </w:rPr>
      </w:pPr>
    </w:p>
    <w:p w14:paraId="1749C89D">
      <w:pPr>
        <w:pStyle w:val="2"/>
        <w:rPr>
          <w:rFonts w:ascii="宋体" w:hAnsi="宋体" w:cs="宋体"/>
          <w:highlight w:val="none"/>
        </w:rPr>
      </w:pPr>
    </w:p>
    <w:p w14:paraId="04A1E164">
      <w:pPr>
        <w:rPr>
          <w:rFonts w:ascii="宋体" w:hAnsi="宋体" w:cs="宋体"/>
          <w:highlight w:val="none"/>
        </w:rPr>
      </w:pPr>
    </w:p>
    <w:p w14:paraId="51506F33">
      <w:pPr>
        <w:pStyle w:val="2"/>
        <w:rPr>
          <w:rFonts w:ascii="宋体" w:hAnsi="宋体" w:cs="宋体"/>
          <w:highlight w:val="none"/>
        </w:rPr>
      </w:pPr>
    </w:p>
    <w:p w14:paraId="039EF0B0">
      <w:pPr>
        <w:rPr>
          <w:rFonts w:ascii="宋体" w:hAnsi="宋体" w:cs="宋体"/>
          <w:highlight w:val="none"/>
        </w:rPr>
      </w:pPr>
      <w:r>
        <w:rPr>
          <w:rFonts w:hint="eastAsia" w:ascii="宋体" w:hAnsi="宋体" w:cs="宋体"/>
          <w:highlight w:val="none"/>
        </w:rPr>
        <w:t>附件5：</w:t>
      </w:r>
      <w:r>
        <w:rPr>
          <w:rFonts w:hint="eastAsia" w:ascii="宋体" w:hAnsi="宋体" w:cs="宋体"/>
          <w:szCs w:val="21"/>
          <w:highlight w:val="none"/>
        </w:rPr>
        <w:t>《工程质保期间管理协议》</w:t>
      </w:r>
    </w:p>
    <w:p w14:paraId="038454BA">
      <w:pPr>
        <w:jc w:val="center"/>
        <w:rPr>
          <w:rFonts w:ascii="宋体" w:hAnsi="宋体" w:cs="宋体"/>
          <w:b/>
          <w:bCs/>
          <w:sz w:val="32"/>
          <w:szCs w:val="32"/>
          <w:highlight w:val="none"/>
        </w:rPr>
      </w:pPr>
      <w:r>
        <w:rPr>
          <w:rFonts w:hint="eastAsia" w:ascii="宋体" w:hAnsi="宋体" w:cs="宋体"/>
          <w:b/>
          <w:bCs/>
          <w:sz w:val="32"/>
          <w:szCs w:val="32"/>
          <w:highlight w:val="none"/>
        </w:rPr>
        <w:t>工程质保期间管理协议</w:t>
      </w:r>
    </w:p>
    <w:p w14:paraId="06B318CE">
      <w:pPr>
        <w:spacing w:line="440" w:lineRule="exact"/>
        <w:jc w:val="left"/>
        <w:rPr>
          <w:rFonts w:ascii="宋体" w:hAnsi="宋体" w:cs="宋体"/>
          <w:szCs w:val="21"/>
          <w:highlight w:val="none"/>
        </w:rPr>
      </w:pPr>
      <w:r>
        <w:rPr>
          <w:rFonts w:hint="eastAsia" w:ascii="宋体" w:hAnsi="宋体" w:cs="宋体"/>
          <w:szCs w:val="21"/>
          <w:highlight w:val="none"/>
        </w:rPr>
        <w:t>甲方（建设单位）：</w:t>
      </w:r>
      <w:r>
        <w:rPr>
          <w:rFonts w:hint="eastAsia" w:ascii="宋体" w:hAnsi="宋体" w:cs="宋体"/>
          <w:sz w:val="24"/>
          <w:highlight w:val="none"/>
          <w:u w:val="single"/>
        </w:rPr>
        <w:t>[    ]</w:t>
      </w:r>
      <w:r>
        <w:rPr>
          <w:rFonts w:hint="eastAsia" w:ascii="宋体" w:hAnsi="宋体" w:cs="宋体"/>
          <w:szCs w:val="21"/>
          <w:highlight w:val="none"/>
        </w:rPr>
        <w:t xml:space="preserve"> </w:t>
      </w:r>
    </w:p>
    <w:p w14:paraId="1FCB5801">
      <w:pPr>
        <w:spacing w:line="440" w:lineRule="exact"/>
        <w:jc w:val="left"/>
        <w:rPr>
          <w:rFonts w:ascii="宋体" w:hAnsi="宋体" w:cs="宋体"/>
          <w:szCs w:val="21"/>
          <w:highlight w:val="none"/>
        </w:rPr>
      </w:pPr>
      <w:r>
        <w:rPr>
          <w:rFonts w:hint="eastAsia" w:ascii="宋体" w:hAnsi="宋体" w:cs="宋体"/>
          <w:szCs w:val="21"/>
          <w:highlight w:val="none"/>
        </w:rPr>
        <w:t>地址：</w:t>
      </w:r>
      <w:r>
        <w:rPr>
          <w:rFonts w:hint="eastAsia" w:ascii="宋体" w:hAnsi="宋体" w:cs="宋体"/>
          <w:sz w:val="24"/>
          <w:highlight w:val="none"/>
          <w:u w:val="single"/>
        </w:rPr>
        <w:t>[    ]</w:t>
      </w:r>
    </w:p>
    <w:p w14:paraId="56FBD31D">
      <w:pPr>
        <w:spacing w:line="440" w:lineRule="exact"/>
        <w:jc w:val="left"/>
        <w:rPr>
          <w:rFonts w:ascii="宋体" w:hAnsi="宋体" w:cs="宋体"/>
          <w:szCs w:val="21"/>
          <w:highlight w:val="none"/>
        </w:rPr>
      </w:pPr>
      <w:r>
        <w:rPr>
          <w:rFonts w:hint="eastAsia" w:ascii="宋体" w:hAnsi="宋体" w:cs="宋体"/>
          <w:szCs w:val="21"/>
          <w:highlight w:val="none"/>
        </w:rPr>
        <w:t>电话：</w:t>
      </w:r>
      <w:r>
        <w:rPr>
          <w:rFonts w:hint="eastAsia" w:ascii="宋体" w:hAnsi="宋体" w:cs="宋体"/>
          <w:sz w:val="24"/>
          <w:highlight w:val="none"/>
          <w:u w:val="single"/>
        </w:rPr>
        <w:t>[    ]</w:t>
      </w:r>
      <w:r>
        <w:rPr>
          <w:rFonts w:hint="eastAsia" w:ascii="宋体" w:hAnsi="宋体" w:cs="宋体"/>
          <w:szCs w:val="21"/>
          <w:highlight w:val="none"/>
        </w:rPr>
        <w:t xml:space="preserve">             </w:t>
      </w:r>
    </w:p>
    <w:p w14:paraId="15DED495">
      <w:pPr>
        <w:spacing w:line="440" w:lineRule="exact"/>
        <w:jc w:val="left"/>
        <w:rPr>
          <w:rFonts w:ascii="宋体" w:hAnsi="宋体" w:cs="宋体"/>
          <w:szCs w:val="21"/>
          <w:highlight w:val="none"/>
        </w:rPr>
      </w:pPr>
      <w:r>
        <w:rPr>
          <w:rFonts w:hint="eastAsia" w:ascii="宋体" w:hAnsi="宋体" w:cs="宋体"/>
          <w:szCs w:val="21"/>
          <w:highlight w:val="none"/>
        </w:rPr>
        <w:t>乙方（物业公司）：</w:t>
      </w:r>
      <w:r>
        <w:rPr>
          <w:rFonts w:hint="eastAsia" w:ascii="宋体" w:hAnsi="宋体" w:cs="宋体"/>
          <w:sz w:val="24"/>
          <w:highlight w:val="none"/>
          <w:u w:val="single"/>
        </w:rPr>
        <w:t>[    ]</w:t>
      </w:r>
      <w:r>
        <w:rPr>
          <w:rFonts w:hint="eastAsia" w:ascii="宋体" w:hAnsi="宋体" w:cs="宋体"/>
          <w:szCs w:val="21"/>
          <w:highlight w:val="none"/>
        </w:rPr>
        <w:t xml:space="preserve"> </w:t>
      </w:r>
    </w:p>
    <w:p w14:paraId="208E11D3">
      <w:pPr>
        <w:spacing w:line="440" w:lineRule="exact"/>
        <w:jc w:val="left"/>
        <w:rPr>
          <w:rFonts w:ascii="宋体" w:hAnsi="宋体" w:cs="宋体"/>
          <w:szCs w:val="21"/>
          <w:highlight w:val="none"/>
        </w:rPr>
      </w:pPr>
      <w:r>
        <w:rPr>
          <w:rFonts w:hint="eastAsia" w:ascii="宋体" w:hAnsi="宋体" w:cs="宋体"/>
          <w:szCs w:val="21"/>
          <w:highlight w:val="none"/>
        </w:rPr>
        <w:t>地址：</w:t>
      </w:r>
      <w:r>
        <w:rPr>
          <w:rFonts w:hint="eastAsia" w:ascii="宋体" w:hAnsi="宋体" w:cs="宋体"/>
          <w:sz w:val="24"/>
          <w:highlight w:val="none"/>
          <w:u w:val="single"/>
        </w:rPr>
        <w:t>[    ]</w:t>
      </w:r>
      <w:r>
        <w:rPr>
          <w:rFonts w:hint="eastAsia" w:ascii="宋体" w:hAnsi="宋体" w:cs="宋体"/>
          <w:szCs w:val="21"/>
          <w:highlight w:val="none"/>
        </w:rPr>
        <w:t xml:space="preserve">          </w:t>
      </w:r>
    </w:p>
    <w:p w14:paraId="054EA040">
      <w:pPr>
        <w:spacing w:line="440" w:lineRule="exact"/>
        <w:jc w:val="left"/>
        <w:rPr>
          <w:rFonts w:ascii="宋体" w:hAnsi="宋体" w:cs="宋体"/>
          <w:szCs w:val="21"/>
          <w:highlight w:val="none"/>
        </w:rPr>
      </w:pPr>
      <w:r>
        <w:rPr>
          <w:rFonts w:hint="eastAsia" w:ascii="宋体" w:hAnsi="宋体" w:cs="宋体"/>
          <w:szCs w:val="21"/>
          <w:highlight w:val="none"/>
        </w:rPr>
        <w:t>电话：</w:t>
      </w:r>
      <w:r>
        <w:rPr>
          <w:rFonts w:hint="eastAsia" w:ascii="宋体" w:hAnsi="宋体" w:cs="宋体"/>
          <w:sz w:val="24"/>
          <w:highlight w:val="none"/>
          <w:u w:val="single"/>
        </w:rPr>
        <w:t>[    ]</w:t>
      </w:r>
      <w:r>
        <w:rPr>
          <w:rFonts w:hint="eastAsia" w:ascii="宋体" w:hAnsi="宋体" w:cs="宋体"/>
          <w:szCs w:val="21"/>
          <w:highlight w:val="none"/>
        </w:rPr>
        <w:t xml:space="preserve">     </w:t>
      </w:r>
    </w:p>
    <w:p w14:paraId="34666D80">
      <w:pPr>
        <w:spacing w:line="440" w:lineRule="exact"/>
        <w:jc w:val="left"/>
        <w:rPr>
          <w:rFonts w:ascii="宋体" w:hAnsi="宋体" w:cs="宋体"/>
          <w:szCs w:val="21"/>
          <w:highlight w:val="none"/>
        </w:rPr>
      </w:pPr>
      <w:r>
        <w:rPr>
          <w:rFonts w:hint="eastAsia" w:ascii="宋体" w:hAnsi="宋体" w:cs="宋体"/>
          <w:szCs w:val="21"/>
          <w:highlight w:val="none"/>
        </w:rPr>
        <w:t>丙方（施工单位）：</w:t>
      </w:r>
      <w:r>
        <w:rPr>
          <w:rFonts w:hint="eastAsia" w:ascii="宋体" w:hAnsi="宋体" w:cs="宋体"/>
          <w:sz w:val="24"/>
          <w:highlight w:val="none"/>
          <w:u w:val="single"/>
        </w:rPr>
        <w:t>[    ]</w:t>
      </w:r>
    </w:p>
    <w:p w14:paraId="58838E75">
      <w:pPr>
        <w:spacing w:line="440" w:lineRule="exact"/>
        <w:jc w:val="left"/>
        <w:rPr>
          <w:rFonts w:ascii="宋体" w:hAnsi="宋体" w:cs="宋体"/>
          <w:szCs w:val="21"/>
          <w:highlight w:val="none"/>
        </w:rPr>
      </w:pPr>
      <w:r>
        <w:rPr>
          <w:rFonts w:hint="eastAsia" w:ascii="宋体" w:hAnsi="宋体" w:cs="宋体"/>
          <w:szCs w:val="21"/>
          <w:highlight w:val="none"/>
        </w:rPr>
        <w:t>地址：</w:t>
      </w:r>
      <w:r>
        <w:rPr>
          <w:rFonts w:hint="eastAsia" w:ascii="宋体" w:hAnsi="宋体" w:cs="宋体"/>
          <w:sz w:val="24"/>
          <w:highlight w:val="none"/>
          <w:u w:val="single"/>
        </w:rPr>
        <w:t>[    ]</w:t>
      </w:r>
    </w:p>
    <w:p w14:paraId="49FCF8DE">
      <w:pPr>
        <w:spacing w:line="440" w:lineRule="exact"/>
        <w:jc w:val="left"/>
        <w:rPr>
          <w:rFonts w:ascii="宋体" w:hAnsi="宋体" w:cs="宋体"/>
          <w:szCs w:val="21"/>
          <w:highlight w:val="none"/>
        </w:rPr>
      </w:pPr>
      <w:r>
        <w:rPr>
          <w:rFonts w:hint="eastAsia" w:ascii="宋体" w:hAnsi="宋体" w:cs="宋体"/>
          <w:szCs w:val="21"/>
          <w:highlight w:val="none"/>
        </w:rPr>
        <w:t>电话：</w:t>
      </w:r>
      <w:r>
        <w:rPr>
          <w:rFonts w:hint="eastAsia" w:ascii="宋体" w:hAnsi="宋体" w:cs="宋体"/>
          <w:sz w:val="24"/>
          <w:highlight w:val="none"/>
          <w:u w:val="single"/>
        </w:rPr>
        <w:t>[    ]</w:t>
      </w:r>
      <w:r>
        <w:rPr>
          <w:rFonts w:hint="eastAsia" w:ascii="宋体" w:hAnsi="宋体" w:cs="宋体"/>
          <w:szCs w:val="21"/>
          <w:highlight w:val="none"/>
        </w:rPr>
        <w:t xml:space="preserve">                    </w:t>
      </w:r>
    </w:p>
    <w:p w14:paraId="08E438BD">
      <w:pPr>
        <w:numPr>
          <w:ilvl w:val="0"/>
          <w:numId w:val="22"/>
        </w:numPr>
        <w:spacing w:line="440" w:lineRule="exact"/>
        <w:jc w:val="left"/>
        <w:rPr>
          <w:rFonts w:ascii="宋体" w:hAnsi="宋体" w:cs="宋体"/>
          <w:szCs w:val="21"/>
          <w:highlight w:val="none"/>
        </w:rPr>
      </w:pPr>
      <w:r>
        <w:rPr>
          <w:rFonts w:hint="eastAsia" w:ascii="宋体" w:hAnsi="宋体" w:cs="宋体"/>
          <w:szCs w:val="21"/>
          <w:highlight w:val="none"/>
        </w:rPr>
        <w:t>目的</w:t>
      </w:r>
    </w:p>
    <w:p w14:paraId="36616734">
      <w:pPr>
        <w:spacing w:line="440" w:lineRule="exact"/>
        <w:jc w:val="left"/>
        <w:rPr>
          <w:rFonts w:ascii="宋体" w:hAnsi="宋体" w:cs="宋体"/>
          <w:szCs w:val="21"/>
          <w:highlight w:val="none"/>
        </w:rPr>
      </w:pPr>
      <w:r>
        <w:rPr>
          <w:rFonts w:hint="eastAsia" w:ascii="宋体" w:hAnsi="宋体" w:cs="宋体"/>
          <w:szCs w:val="21"/>
          <w:highlight w:val="none"/>
        </w:rPr>
        <w:t xml:space="preserve">   为了实现房修的及时性，提升客户的房修满意度；规范维修保修行为，明确责任和义务特此签订该协议。      </w:t>
      </w:r>
    </w:p>
    <w:p w14:paraId="51C106BD">
      <w:pPr>
        <w:numPr>
          <w:ilvl w:val="0"/>
          <w:numId w:val="22"/>
        </w:numPr>
        <w:spacing w:line="440" w:lineRule="exact"/>
        <w:jc w:val="left"/>
        <w:rPr>
          <w:rFonts w:ascii="宋体" w:hAnsi="宋体" w:cs="宋体"/>
          <w:szCs w:val="21"/>
          <w:highlight w:val="none"/>
        </w:rPr>
      </w:pPr>
      <w:r>
        <w:rPr>
          <w:rFonts w:hint="eastAsia" w:ascii="宋体" w:hAnsi="宋体" w:cs="宋体"/>
          <w:szCs w:val="21"/>
          <w:highlight w:val="none"/>
        </w:rPr>
        <w:t>质量保修责任</w:t>
      </w:r>
    </w:p>
    <w:p w14:paraId="752C5A1F">
      <w:pPr>
        <w:spacing w:line="440" w:lineRule="exact"/>
        <w:jc w:val="left"/>
        <w:rPr>
          <w:rFonts w:ascii="宋体" w:hAnsi="宋体" w:cs="宋体"/>
          <w:szCs w:val="21"/>
          <w:highlight w:val="none"/>
        </w:rPr>
      </w:pPr>
      <w:r>
        <w:rPr>
          <w:rFonts w:hint="eastAsia" w:ascii="宋体" w:hAnsi="宋体" w:cs="宋体"/>
          <w:szCs w:val="21"/>
          <w:highlight w:val="none"/>
        </w:rPr>
        <w:t xml:space="preserve">   甲方的职责</w:t>
      </w:r>
    </w:p>
    <w:p w14:paraId="418A52D2">
      <w:pPr>
        <w:numPr>
          <w:ilvl w:val="0"/>
          <w:numId w:val="23"/>
        </w:numPr>
        <w:spacing w:line="440" w:lineRule="exact"/>
        <w:jc w:val="left"/>
        <w:rPr>
          <w:rFonts w:ascii="宋体" w:hAnsi="宋体" w:cs="宋体"/>
          <w:szCs w:val="21"/>
          <w:highlight w:val="none"/>
        </w:rPr>
      </w:pPr>
      <w:r>
        <w:rPr>
          <w:rFonts w:hint="eastAsia" w:ascii="宋体" w:hAnsi="宋体" w:cs="宋体"/>
          <w:szCs w:val="21"/>
          <w:highlight w:val="none"/>
        </w:rPr>
        <w:t>组织并参与工程竣工验收等各类验收工作；</w:t>
      </w:r>
    </w:p>
    <w:p w14:paraId="729809FE">
      <w:pPr>
        <w:numPr>
          <w:ilvl w:val="0"/>
          <w:numId w:val="23"/>
        </w:numPr>
        <w:spacing w:before="284" w:line="359" w:lineRule="auto"/>
        <w:rPr>
          <w:rFonts w:ascii="宋体" w:hAnsi="宋体" w:cs="宋体"/>
          <w:szCs w:val="21"/>
          <w:highlight w:val="none"/>
        </w:rPr>
      </w:pPr>
      <w:r>
        <w:rPr>
          <w:rFonts w:hint="eastAsia" w:ascii="宋体" w:hAnsi="宋体" w:cs="宋体"/>
          <w:szCs w:val="21"/>
          <w:highlight w:val="none"/>
        </w:rPr>
        <w:t>在工程质量保修期间，监督乙方、丙方对质量缺陷工程维修整改执行情况，并组织验收；</w:t>
      </w:r>
    </w:p>
    <w:p w14:paraId="4DC44EF5">
      <w:pPr>
        <w:numPr>
          <w:ilvl w:val="0"/>
          <w:numId w:val="23"/>
        </w:numPr>
        <w:spacing w:before="117" w:line="359" w:lineRule="auto"/>
        <w:ind w:right="113"/>
        <w:rPr>
          <w:rFonts w:ascii="宋体" w:hAnsi="宋体" w:cs="宋体"/>
          <w:szCs w:val="21"/>
          <w:highlight w:val="none"/>
        </w:rPr>
      </w:pPr>
      <w:r>
        <w:rPr>
          <w:rFonts w:hint="eastAsia" w:ascii="宋体" w:hAnsi="宋体" w:cs="宋体"/>
          <w:szCs w:val="21"/>
          <w:highlight w:val="none"/>
        </w:rPr>
        <w:t>协调包括乙方、 丙方在内的关联单位， 及时解决工程质量维修过程中的纷争及 疑难问题，包括组织重大维修项目的维修方案制定等；</w:t>
      </w:r>
    </w:p>
    <w:p w14:paraId="7F15E63D">
      <w:pPr>
        <w:spacing w:before="117" w:line="359" w:lineRule="auto"/>
        <w:ind w:right="113"/>
        <w:rPr>
          <w:rFonts w:ascii="宋体" w:hAnsi="宋体" w:cs="宋体"/>
          <w:szCs w:val="21"/>
          <w:highlight w:val="none"/>
        </w:rPr>
      </w:pPr>
      <w:r>
        <w:rPr>
          <w:rFonts w:hint="eastAsia" w:ascii="宋体" w:hAnsi="宋体" w:cs="宋体"/>
          <w:szCs w:val="21"/>
          <w:highlight w:val="none"/>
        </w:rPr>
        <w:t xml:space="preserve">   乙方的职责</w:t>
      </w:r>
    </w:p>
    <w:p w14:paraId="062EBF2E">
      <w:pPr>
        <w:numPr>
          <w:ilvl w:val="0"/>
          <w:numId w:val="24"/>
        </w:numPr>
        <w:spacing w:before="117" w:line="359" w:lineRule="auto"/>
        <w:ind w:right="113"/>
        <w:rPr>
          <w:rFonts w:ascii="宋体" w:hAnsi="宋体" w:cs="宋体"/>
          <w:szCs w:val="21"/>
          <w:highlight w:val="none"/>
        </w:rPr>
      </w:pPr>
      <w:r>
        <w:rPr>
          <w:rFonts w:hint="eastAsia" w:ascii="宋体" w:hAnsi="宋体" w:cs="宋体"/>
          <w:szCs w:val="21"/>
          <w:highlight w:val="none"/>
        </w:rPr>
        <w:t>参与工程项目向买受人集中交付工作， 汇总集中交付期间及交付后买受人关于 工程质量缺陷维修申请、反馈及投诉等；</w:t>
      </w:r>
    </w:p>
    <w:p w14:paraId="4A68F57E">
      <w:pPr>
        <w:numPr>
          <w:ilvl w:val="0"/>
          <w:numId w:val="24"/>
        </w:numPr>
        <w:spacing w:before="117" w:line="359" w:lineRule="auto"/>
        <w:ind w:right="113"/>
        <w:rPr>
          <w:rFonts w:ascii="宋体" w:hAnsi="宋体" w:cs="宋体"/>
          <w:szCs w:val="21"/>
          <w:highlight w:val="none"/>
        </w:rPr>
      </w:pPr>
      <w:r>
        <w:rPr>
          <w:rFonts w:hint="eastAsia" w:ascii="宋体" w:hAnsi="宋体" w:cs="宋体"/>
          <w:szCs w:val="21"/>
          <w:highlight w:val="none"/>
        </w:rPr>
        <w:t>将工程质量缺陷问题以《工程保修通知》或者《联系函》等书面方式通知丙方；</w:t>
      </w:r>
    </w:p>
    <w:p w14:paraId="379EBBF0">
      <w:pPr>
        <w:numPr>
          <w:ilvl w:val="0"/>
          <w:numId w:val="24"/>
        </w:numPr>
        <w:spacing w:before="117" w:line="359" w:lineRule="auto"/>
        <w:ind w:right="113"/>
        <w:rPr>
          <w:rFonts w:ascii="宋体" w:hAnsi="宋体" w:cs="宋体"/>
          <w:szCs w:val="21"/>
          <w:highlight w:val="none"/>
        </w:rPr>
      </w:pPr>
      <w:r>
        <w:rPr>
          <w:rFonts w:hint="eastAsia" w:ascii="宋体" w:hAnsi="宋体" w:cs="宋体"/>
          <w:szCs w:val="21"/>
          <w:highlight w:val="none"/>
        </w:rPr>
        <w:t>管理质量保修金的支付、退还及扣除工作，并将相关结果提交甲方，最终由甲方予以支付；</w:t>
      </w:r>
    </w:p>
    <w:p w14:paraId="5F9CC5DF">
      <w:pPr>
        <w:numPr>
          <w:ilvl w:val="0"/>
          <w:numId w:val="24"/>
        </w:numPr>
        <w:spacing w:before="117" w:line="359" w:lineRule="auto"/>
        <w:ind w:right="113"/>
        <w:rPr>
          <w:rFonts w:ascii="宋体" w:hAnsi="宋体" w:cs="宋体"/>
          <w:szCs w:val="21"/>
          <w:highlight w:val="none"/>
        </w:rPr>
      </w:pPr>
      <w:r>
        <w:rPr>
          <w:rFonts w:hint="eastAsia" w:ascii="宋体" w:hAnsi="宋体" w:cs="宋体"/>
          <w:szCs w:val="21"/>
          <w:highlight w:val="none"/>
        </w:rPr>
        <w:t>甲方或者乙方组织的维修项目，维修项目验收合格后，由乙方负责将维修项目、 范围、维修费用、验收结果、责任认定及扣减质量保修金等事项书面通知丙方。</w:t>
      </w:r>
    </w:p>
    <w:p w14:paraId="1C5FD421">
      <w:pPr>
        <w:spacing w:before="117" w:line="359" w:lineRule="auto"/>
        <w:ind w:right="113" w:firstLine="420" w:firstLineChars="200"/>
        <w:rPr>
          <w:rFonts w:ascii="宋体" w:hAnsi="宋体" w:cs="宋体"/>
          <w:szCs w:val="21"/>
          <w:highlight w:val="none"/>
        </w:rPr>
      </w:pPr>
      <w:r>
        <w:rPr>
          <w:rFonts w:hint="eastAsia" w:ascii="宋体" w:hAnsi="宋体" w:cs="宋体"/>
          <w:szCs w:val="21"/>
          <w:highlight w:val="none"/>
        </w:rPr>
        <w:t>丙方职责</w:t>
      </w:r>
    </w:p>
    <w:p w14:paraId="2359C0D8">
      <w:pPr>
        <w:numPr>
          <w:ilvl w:val="0"/>
          <w:numId w:val="25"/>
        </w:numPr>
        <w:spacing w:before="288" w:line="359" w:lineRule="auto"/>
        <w:rPr>
          <w:rFonts w:ascii="宋体" w:hAnsi="宋体" w:cs="宋体"/>
          <w:szCs w:val="21"/>
          <w:highlight w:val="none"/>
        </w:rPr>
      </w:pPr>
      <w:r>
        <w:rPr>
          <w:rFonts w:hint="eastAsia" w:ascii="宋体" w:hAnsi="宋体" w:cs="宋体"/>
          <w:szCs w:val="21"/>
          <w:highlight w:val="none"/>
        </w:rPr>
        <w:t>属于保修范围、内容的项目，丙方应当在接到《工程保修通知》或者《联系函》 之日起 24 小时内派人处理；工程项目向买受人集中交付期间，丙方应派驻适当数量的工 程技术人员随时处理买受人提出的各种工程质量缺陷维修工作；丙方未派驻人员或者未能 按照通知要求处理维修或者无法通知，视为丙方拒绝履行保修义务；</w:t>
      </w:r>
    </w:p>
    <w:p w14:paraId="4547E38D">
      <w:pPr>
        <w:numPr>
          <w:ilvl w:val="0"/>
          <w:numId w:val="25"/>
        </w:numPr>
        <w:spacing w:before="288" w:line="359" w:lineRule="auto"/>
        <w:rPr>
          <w:rFonts w:ascii="宋体" w:hAnsi="宋体" w:cs="宋体"/>
          <w:szCs w:val="21"/>
          <w:highlight w:val="none"/>
        </w:rPr>
      </w:pPr>
      <w:r>
        <w:rPr>
          <w:rFonts w:hint="eastAsia" w:ascii="宋体" w:hAnsi="宋体" w:cs="宋体"/>
          <w:szCs w:val="21"/>
          <w:highlight w:val="none"/>
        </w:rPr>
        <w:t>丙方应确保工程质量缺陷维修工作一次性达到合格标准，避免二次维修。</w:t>
      </w:r>
    </w:p>
    <w:p w14:paraId="71F18431">
      <w:pPr>
        <w:numPr>
          <w:ilvl w:val="0"/>
          <w:numId w:val="25"/>
        </w:numPr>
        <w:spacing w:before="288" w:line="359" w:lineRule="auto"/>
        <w:rPr>
          <w:rFonts w:ascii="宋体" w:hAnsi="宋体" w:cs="宋体"/>
          <w:szCs w:val="21"/>
          <w:highlight w:val="none"/>
        </w:rPr>
      </w:pPr>
      <w:r>
        <w:rPr>
          <w:rFonts w:hint="eastAsia" w:ascii="宋体" w:hAnsi="宋体" w:cs="宋体"/>
          <w:szCs w:val="21"/>
          <w:highlight w:val="none"/>
        </w:rPr>
        <w:t>发生紧急事故抢修的，丙方在接到事故通知后，应当即将到达事故现场抢修；</w:t>
      </w:r>
    </w:p>
    <w:p w14:paraId="59694230">
      <w:pPr>
        <w:numPr>
          <w:ilvl w:val="0"/>
          <w:numId w:val="25"/>
        </w:numPr>
        <w:spacing w:before="288" w:line="359" w:lineRule="auto"/>
        <w:rPr>
          <w:rFonts w:ascii="宋体" w:hAnsi="宋体" w:cs="宋体"/>
          <w:szCs w:val="21"/>
          <w:highlight w:val="none"/>
        </w:rPr>
      </w:pPr>
      <w:r>
        <w:rPr>
          <w:rFonts w:hint="eastAsia" w:ascii="宋体" w:hAnsi="宋体" w:cs="宋体"/>
          <w:szCs w:val="21"/>
          <w:highlight w:val="none"/>
        </w:rPr>
        <w:t>丙方出现拒绝维修或者未按维修方案履行维修义务，视为丙方拒绝履行保修义务，丙方不得主张再履行维修义务；</w:t>
      </w:r>
    </w:p>
    <w:p w14:paraId="361D04FA">
      <w:pPr>
        <w:numPr>
          <w:ilvl w:val="0"/>
          <w:numId w:val="25"/>
        </w:numPr>
        <w:spacing w:before="288" w:line="359" w:lineRule="auto"/>
        <w:rPr>
          <w:rFonts w:ascii="宋体" w:hAnsi="宋体" w:cs="宋体"/>
          <w:szCs w:val="21"/>
          <w:highlight w:val="none"/>
        </w:rPr>
      </w:pPr>
      <w:r>
        <w:rPr>
          <w:rFonts w:hint="eastAsia" w:ascii="宋体" w:hAnsi="宋体" w:cs="宋体"/>
          <w:szCs w:val="21"/>
          <w:highlight w:val="none"/>
        </w:rPr>
        <w:t>在保修期内，若出现普通性工程质量问题，乙方可以电话方式通知丙方， 丙方在接到通知后24小时内到达维修现场；</w:t>
      </w:r>
    </w:p>
    <w:p w14:paraId="1254C6FC">
      <w:pPr>
        <w:spacing w:line="440" w:lineRule="exact"/>
        <w:jc w:val="left"/>
        <w:rPr>
          <w:rFonts w:ascii="宋体" w:hAnsi="宋体" w:cs="宋体"/>
          <w:szCs w:val="21"/>
          <w:highlight w:val="none"/>
        </w:rPr>
      </w:pPr>
      <w:r>
        <w:rPr>
          <w:rFonts w:hint="eastAsia" w:ascii="宋体" w:hAnsi="宋体" w:cs="宋体"/>
          <w:szCs w:val="21"/>
          <w:highlight w:val="none"/>
        </w:rPr>
        <w:t>3、经友好协商，甲、乙、丙三方达成如下协议条款：</w:t>
      </w:r>
    </w:p>
    <w:p w14:paraId="5962750E">
      <w:pPr>
        <w:spacing w:line="440" w:lineRule="exact"/>
        <w:jc w:val="left"/>
        <w:rPr>
          <w:rFonts w:ascii="宋体" w:hAnsi="宋体" w:cs="宋体"/>
          <w:szCs w:val="21"/>
          <w:highlight w:val="none"/>
        </w:rPr>
      </w:pPr>
      <w:r>
        <w:rPr>
          <w:rFonts w:hint="eastAsia" w:ascii="宋体" w:hAnsi="宋体" w:cs="宋体"/>
          <w:szCs w:val="21"/>
          <w:highlight w:val="none"/>
        </w:rPr>
        <w:t>一、甲方授权乙方负责甲方开发的项目在工程保修期内的保修管理工作。</w:t>
      </w:r>
    </w:p>
    <w:p w14:paraId="31318D2D">
      <w:pPr>
        <w:spacing w:line="440" w:lineRule="exact"/>
        <w:ind w:left="420" w:hanging="420" w:hangingChars="200"/>
        <w:jc w:val="left"/>
        <w:rPr>
          <w:rFonts w:ascii="宋体" w:hAnsi="宋体" w:cs="宋体"/>
          <w:szCs w:val="21"/>
          <w:highlight w:val="none"/>
        </w:rPr>
      </w:pPr>
      <w:r>
        <w:rPr>
          <w:rFonts w:hint="eastAsia" w:ascii="宋体" w:hAnsi="宋体" w:cs="宋体"/>
          <w:szCs w:val="21"/>
          <w:highlight w:val="none"/>
        </w:rPr>
        <w:t>二、甲方授权乙方负责保修期到期时的验收工作，乙方按行业标准的最高标准为准进行保修工程验收，其验收出具的书面意见将成为丙方维保款结算的有效凭证。</w:t>
      </w:r>
    </w:p>
    <w:p w14:paraId="5501D130">
      <w:pPr>
        <w:spacing w:line="440" w:lineRule="exact"/>
        <w:ind w:left="420" w:hanging="420" w:hangingChars="200"/>
        <w:jc w:val="left"/>
        <w:rPr>
          <w:rFonts w:ascii="宋体" w:hAnsi="宋体" w:cs="宋体"/>
          <w:szCs w:val="21"/>
          <w:highlight w:val="none"/>
        </w:rPr>
      </w:pPr>
      <w:r>
        <w:rPr>
          <w:rFonts w:hint="eastAsia" w:ascii="宋体" w:hAnsi="宋体" w:cs="宋体"/>
          <w:szCs w:val="21"/>
          <w:highlight w:val="none"/>
        </w:rPr>
        <w:t>三、丙方各项工程的保修期限按合同规定工程质量的保修期限执行。保修期限内出现的工程质量问题和由于工程质量造成的损失均由丙方负责。房屋保修期自集中交房之日起计算。</w:t>
      </w:r>
    </w:p>
    <w:p w14:paraId="41C2F01C">
      <w:pPr>
        <w:spacing w:line="440" w:lineRule="exact"/>
        <w:ind w:left="420" w:hanging="420" w:hangingChars="200"/>
        <w:jc w:val="left"/>
        <w:rPr>
          <w:rFonts w:ascii="宋体" w:hAnsi="宋体" w:cs="宋体"/>
          <w:szCs w:val="21"/>
          <w:highlight w:val="none"/>
        </w:rPr>
      </w:pPr>
      <w:r>
        <w:rPr>
          <w:rFonts w:hint="eastAsia" w:ascii="宋体" w:hAnsi="宋体" w:cs="宋体"/>
          <w:szCs w:val="21"/>
          <w:highlight w:val="none"/>
        </w:rPr>
        <w:t>四、丙方应成立相应的维保队伍，其成员（特别是管理人员）须征得甲方认可，同时丙方应保证该队伍的固定性及稳定性，确保在维修问题发生时乙方可在第一时间联系到丙方维保人员。</w:t>
      </w:r>
    </w:p>
    <w:p w14:paraId="6E823B8F">
      <w:pPr>
        <w:spacing w:line="440" w:lineRule="exact"/>
        <w:ind w:left="420" w:hanging="420" w:hangingChars="200"/>
        <w:jc w:val="left"/>
        <w:rPr>
          <w:rFonts w:ascii="宋体" w:hAnsi="宋体" w:cs="宋体"/>
          <w:szCs w:val="21"/>
          <w:highlight w:val="none"/>
        </w:rPr>
      </w:pPr>
      <w:r>
        <w:rPr>
          <w:rFonts w:hint="eastAsia" w:ascii="宋体" w:hAnsi="宋体" w:cs="宋体"/>
          <w:szCs w:val="21"/>
          <w:highlight w:val="none"/>
        </w:rPr>
        <w:t>五、乙方、丙方需做好维保全过程的记录（包括通话记录、维修记录等），以确保维修工程的透明度同时也便于甲方对维修问题的检查跟踪。对于乙方的电话通知，丙方不得以任何理由搪塞拖延，应在第一时间响应；对于乙方送达的书面通知文件（包括但是不限于传真及EMS信函），丙方应书面签收而不得拒收，否则甲方将视其为拒绝履约行为，由此产生的任何后果均由丙方承担。</w:t>
      </w:r>
    </w:p>
    <w:p w14:paraId="1533D18A">
      <w:pPr>
        <w:spacing w:line="440" w:lineRule="exact"/>
        <w:ind w:left="420" w:hanging="420" w:hangingChars="200"/>
        <w:jc w:val="left"/>
        <w:rPr>
          <w:rFonts w:ascii="宋体" w:hAnsi="宋体" w:cs="宋体"/>
          <w:szCs w:val="21"/>
          <w:highlight w:val="none"/>
        </w:rPr>
      </w:pPr>
      <w:r>
        <w:rPr>
          <w:rFonts w:hint="eastAsia" w:ascii="宋体" w:hAnsi="宋体" w:cs="宋体"/>
          <w:szCs w:val="21"/>
          <w:highlight w:val="none"/>
        </w:rPr>
        <w:t>六、丙方在进行维保施工的过程中，对其它单位的作业面，造成损坏的。经物业公司提交书面情况说明后，丙方负完全责任。</w:t>
      </w:r>
    </w:p>
    <w:p w14:paraId="7FFA66E2">
      <w:pPr>
        <w:spacing w:line="440" w:lineRule="exact"/>
        <w:ind w:left="420" w:hanging="420" w:hangingChars="200"/>
        <w:jc w:val="left"/>
        <w:rPr>
          <w:rFonts w:ascii="宋体" w:hAnsi="宋体" w:cs="宋体"/>
          <w:szCs w:val="21"/>
          <w:highlight w:val="none"/>
        </w:rPr>
      </w:pPr>
      <w:r>
        <w:rPr>
          <w:rFonts w:hint="eastAsia" w:ascii="宋体" w:hAnsi="宋体" w:cs="宋体"/>
          <w:szCs w:val="21"/>
          <w:highlight w:val="none"/>
        </w:rPr>
        <w:t>七、工程移交时须在甲方的监督下由丙方提供给乙方工程相关的图纸、施工资料、其他工程技术资料、水电消防设备的检验合格证书、竣工验收证明书、主要材料的质量保证书、新材料和构配件的鉴定合格证书、设备的使用说明书和保修卡、材料供应商等一套资料，同时还应提供一份详细的维保人员及联络方式名单。</w:t>
      </w:r>
    </w:p>
    <w:p w14:paraId="4449DE71">
      <w:pPr>
        <w:spacing w:line="440" w:lineRule="exact"/>
        <w:ind w:left="420" w:hanging="420" w:hangingChars="200"/>
        <w:jc w:val="left"/>
        <w:rPr>
          <w:rFonts w:ascii="宋体" w:hAnsi="宋体" w:cs="宋体"/>
          <w:szCs w:val="21"/>
          <w:highlight w:val="none"/>
        </w:rPr>
      </w:pPr>
      <w:r>
        <w:rPr>
          <w:rFonts w:hint="eastAsia" w:ascii="宋体" w:hAnsi="宋体" w:cs="宋体"/>
          <w:szCs w:val="21"/>
          <w:highlight w:val="none"/>
        </w:rPr>
        <w:t>八、丙方须按本协议约定的保修程序履行保修义务。若未能按规定完成工程保修任务，丙方须承担全部相关责任。由于保修期出现的工程质量问题所造成的一切损失均由丙方负责。若丙方在接到乙方通知后未能及时进场维修或不能维修或未能在乙方指定的合理期限内维修完好或经过两次维修都未能修好的情况均视为违反保修规定，24小时内到达现场的由丙方自行履行保修义务，48小时内未能到达现场的，乙方有权直接启动第三方单位维修，所产生的全部费用由丙方承担，同时收取该项工程维修费用的30%作为乙方的管理费，但不等于解除丙方任何应负的责任。若丙方三次不响应维修通知，不履行保修义务，乙方将扣留质保金的50%作为违约处罚，若给甲、乙双方造成损失，还将追究丙方的赔偿责任。</w:t>
      </w:r>
    </w:p>
    <w:p w14:paraId="60E77615">
      <w:pPr>
        <w:spacing w:line="440" w:lineRule="exact"/>
        <w:ind w:left="420" w:hanging="420" w:hangingChars="200"/>
        <w:jc w:val="left"/>
        <w:rPr>
          <w:rFonts w:ascii="宋体" w:hAnsi="宋体" w:cs="宋体"/>
          <w:szCs w:val="21"/>
          <w:highlight w:val="none"/>
        </w:rPr>
      </w:pPr>
      <w:r>
        <w:rPr>
          <w:rFonts w:hint="eastAsia" w:ascii="宋体" w:hAnsi="宋体" w:cs="宋体"/>
          <w:szCs w:val="21"/>
          <w:highlight w:val="none"/>
        </w:rPr>
        <w:t>九、 发生涉及结构安全或严重影响使用功能的紧急抢修事故，丙方在接到乙方的保修通知后，应立即到达现场抢修；发生涉及结构安全的质量缺陷，甲方应向当地建设行政主管部门报告，同时采取安全防范措施；由原设计单位或者具有相应资质等级的设计单位提出保修方案，施工单位实施保修，原工程质量监督机构负责监督。</w:t>
      </w:r>
    </w:p>
    <w:p w14:paraId="2AA9E616">
      <w:pPr>
        <w:tabs>
          <w:tab w:val="left" w:pos="9000"/>
        </w:tabs>
        <w:autoSpaceDE w:val="0"/>
        <w:autoSpaceDN w:val="0"/>
        <w:adjustRightInd w:val="0"/>
        <w:spacing w:line="440" w:lineRule="exact"/>
        <w:ind w:left="420" w:right="13" w:hanging="420" w:hangingChars="200"/>
        <w:jc w:val="left"/>
        <w:rPr>
          <w:rFonts w:ascii="宋体" w:hAnsi="宋体" w:cs="宋体"/>
          <w:kern w:val="0"/>
          <w:szCs w:val="21"/>
          <w:highlight w:val="none"/>
        </w:rPr>
      </w:pPr>
      <w:r>
        <w:rPr>
          <w:rFonts w:hint="eastAsia" w:ascii="宋体" w:hAnsi="宋体" w:cs="宋体"/>
          <w:kern w:val="0"/>
          <w:szCs w:val="21"/>
          <w:highlight w:val="none"/>
        </w:rPr>
        <w:t>十、保修期结束后且乙方对工程质量无异议并签发验收合格证明，甲方在15个工作日内给予办理保修款结算，将剩余保修款一次性支付给丙方。</w:t>
      </w:r>
    </w:p>
    <w:p w14:paraId="52ECA764">
      <w:pPr>
        <w:spacing w:line="440" w:lineRule="exact"/>
        <w:ind w:left="-176" w:leftChars="-84" w:firstLine="210" w:firstLineChars="100"/>
        <w:jc w:val="left"/>
        <w:rPr>
          <w:rFonts w:ascii="宋体" w:hAnsi="宋体" w:cs="宋体"/>
          <w:szCs w:val="21"/>
          <w:highlight w:val="none"/>
        </w:rPr>
      </w:pPr>
      <w:r>
        <w:rPr>
          <w:rFonts w:hint="eastAsia" w:ascii="宋体" w:hAnsi="宋体" w:cs="宋体"/>
          <w:szCs w:val="21"/>
          <w:highlight w:val="none"/>
        </w:rPr>
        <w:t>十一、保修程序：见附件（1）</w:t>
      </w:r>
    </w:p>
    <w:p w14:paraId="5BDE9984">
      <w:pPr>
        <w:spacing w:line="440" w:lineRule="exact"/>
        <w:ind w:left="2" w:leftChars="1"/>
        <w:jc w:val="left"/>
        <w:rPr>
          <w:rFonts w:ascii="宋体" w:hAnsi="宋体" w:cs="宋体"/>
          <w:szCs w:val="21"/>
          <w:highlight w:val="none"/>
        </w:rPr>
      </w:pPr>
      <w:r>
        <w:rPr>
          <w:rFonts w:hint="eastAsia" w:ascii="宋体" w:hAnsi="宋体" w:cs="宋体"/>
          <w:szCs w:val="21"/>
          <w:highlight w:val="none"/>
        </w:rPr>
        <w:t>十二、本协议一式三份，自签字、盖章之日起生效。甲、乙、丙三方各持壹份，具同等法律效力。</w:t>
      </w:r>
    </w:p>
    <w:p w14:paraId="05B45644">
      <w:pPr>
        <w:spacing w:line="440" w:lineRule="exact"/>
        <w:ind w:left="420" w:hanging="420" w:hangingChars="200"/>
        <w:jc w:val="left"/>
        <w:rPr>
          <w:rFonts w:ascii="宋体" w:hAnsi="宋体" w:cs="宋体"/>
          <w:szCs w:val="21"/>
          <w:highlight w:val="none"/>
        </w:rPr>
      </w:pPr>
      <w:r>
        <w:rPr>
          <w:rFonts w:hint="eastAsia" w:ascii="宋体" w:hAnsi="宋体" w:cs="宋体"/>
          <w:szCs w:val="21"/>
          <w:highlight w:val="none"/>
        </w:rPr>
        <w:t>十三、本协议产生争议，三方协商无法解决时，可向合同履行地仲裁委员会提起仲裁，该委员会之裁决结果对三方均有约束力。</w:t>
      </w:r>
    </w:p>
    <w:p w14:paraId="725E2519">
      <w:pPr>
        <w:spacing w:line="440" w:lineRule="exact"/>
        <w:jc w:val="left"/>
        <w:rPr>
          <w:rFonts w:ascii="宋体" w:hAnsi="宋体" w:cs="宋体"/>
          <w:szCs w:val="21"/>
          <w:highlight w:val="none"/>
        </w:rPr>
      </w:pPr>
    </w:p>
    <w:p w14:paraId="20C22B57">
      <w:pPr>
        <w:spacing w:line="440" w:lineRule="exact"/>
        <w:jc w:val="left"/>
        <w:rPr>
          <w:rFonts w:ascii="宋体" w:hAnsi="宋体" w:cs="宋体"/>
          <w:szCs w:val="21"/>
          <w:highlight w:val="none"/>
        </w:rPr>
      </w:pPr>
    </w:p>
    <w:p w14:paraId="54057ACD">
      <w:pPr>
        <w:spacing w:line="440" w:lineRule="exact"/>
        <w:jc w:val="left"/>
        <w:rPr>
          <w:rFonts w:ascii="宋体" w:hAnsi="宋体" w:cs="宋体"/>
          <w:szCs w:val="21"/>
          <w:highlight w:val="none"/>
        </w:rPr>
      </w:pPr>
      <w:r>
        <w:rPr>
          <w:rFonts w:hint="eastAsia" w:ascii="宋体" w:hAnsi="宋体" w:cs="宋体"/>
          <w:szCs w:val="21"/>
          <w:highlight w:val="none"/>
        </w:rPr>
        <w:t>甲方：</w:t>
      </w:r>
      <w:r>
        <w:rPr>
          <w:rFonts w:hint="eastAsia" w:ascii="宋体" w:hAnsi="宋体" w:cs="宋体"/>
          <w:sz w:val="24"/>
          <w:highlight w:val="none"/>
          <w:u w:val="single"/>
        </w:rPr>
        <w:t>[    ]</w:t>
      </w:r>
    </w:p>
    <w:p w14:paraId="7144EE46">
      <w:pPr>
        <w:spacing w:line="440" w:lineRule="exact"/>
        <w:jc w:val="left"/>
        <w:rPr>
          <w:rFonts w:ascii="宋体" w:hAnsi="宋体" w:cs="宋体"/>
          <w:szCs w:val="21"/>
          <w:highlight w:val="none"/>
        </w:rPr>
      </w:pPr>
      <w:r>
        <w:rPr>
          <w:rFonts w:hint="eastAsia" w:ascii="宋体" w:hAnsi="宋体" w:cs="宋体"/>
          <w:szCs w:val="21"/>
          <w:highlight w:val="none"/>
        </w:rPr>
        <w:t>签字（盖章）：</w:t>
      </w:r>
      <w:r>
        <w:rPr>
          <w:rFonts w:hint="eastAsia" w:ascii="宋体" w:hAnsi="宋体" w:cs="宋体"/>
          <w:sz w:val="24"/>
          <w:highlight w:val="none"/>
          <w:u w:val="single"/>
        </w:rPr>
        <w:t>[    ]</w:t>
      </w:r>
    </w:p>
    <w:p w14:paraId="7C75F188">
      <w:pPr>
        <w:spacing w:line="440" w:lineRule="exact"/>
        <w:jc w:val="left"/>
        <w:rPr>
          <w:rFonts w:ascii="宋体" w:hAnsi="宋体" w:cs="宋体"/>
          <w:szCs w:val="21"/>
          <w:highlight w:val="none"/>
        </w:rPr>
      </w:pPr>
      <w:r>
        <w:rPr>
          <w:rFonts w:hint="eastAsia" w:ascii="宋体" w:hAnsi="宋体" w:cs="宋体"/>
          <w:szCs w:val="21"/>
          <w:highlight w:val="none"/>
        </w:rPr>
        <w:t>乙方：南通盛和悦家物业服务有限公司</w:t>
      </w:r>
    </w:p>
    <w:p w14:paraId="53BFE338">
      <w:pPr>
        <w:spacing w:line="440" w:lineRule="exact"/>
        <w:jc w:val="left"/>
        <w:rPr>
          <w:rFonts w:ascii="宋体" w:hAnsi="宋体" w:cs="宋体"/>
          <w:szCs w:val="21"/>
          <w:highlight w:val="none"/>
        </w:rPr>
      </w:pPr>
      <w:r>
        <w:rPr>
          <w:rFonts w:hint="eastAsia" w:ascii="宋体" w:hAnsi="宋体" w:cs="宋体"/>
          <w:szCs w:val="21"/>
          <w:highlight w:val="none"/>
        </w:rPr>
        <w:t>签字（盖章）：</w:t>
      </w:r>
      <w:r>
        <w:rPr>
          <w:rFonts w:hint="eastAsia" w:ascii="宋体" w:hAnsi="宋体" w:cs="宋体"/>
          <w:sz w:val="24"/>
          <w:highlight w:val="none"/>
          <w:u w:val="single"/>
        </w:rPr>
        <w:t>[    ]</w:t>
      </w:r>
    </w:p>
    <w:p w14:paraId="037CBC15">
      <w:pPr>
        <w:spacing w:line="440" w:lineRule="exact"/>
        <w:jc w:val="left"/>
        <w:rPr>
          <w:rFonts w:ascii="宋体" w:hAnsi="宋体" w:cs="宋体"/>
          <w:szCs w:val="21"/>
          <w:highlight w:val="none"/>
        </w:rPr>
      </w:pPr>
      <w:r>
        <w:rPr>
          <w:rFonts w:hint="eastAsia" w:ascii="宋体" w:hAnsi="宋体" w:cs="宋体"/>
          <w:szCs w:val="21"/>
          <w:highlight w:val="none"/>
        </w:rPr>
        <w:t>丙方：</w:t>
      </w:r>
      <w:r>
        <w:rPr>
          <w:rFonts w:hint="eastAsia" w:ascii="宋体" w:hAnsi="宋体" w:cs="宋体"/>
          <w:sz w:val="24"/>
          <w:highlight w:val="none"/>
          <w:u w:val="single"/>
        </w:rPr>
        <w:t>[    ]</w:t>
      </w:r>
    </w:p>
    <w:p w14:paraId="634811D9">
      <w:pPr>
        <w:spacing w:line="440" w:lineRule="exact"/>
        <w:jc w:val="left"/>
        <w:rPr>
          <w:rFonts w:ascii="宋体" w:hAnsi="宋体" w:cs="宋体"/>
          <w:szCs w:val="21"/>
          <w:highlight w:val="none"/>
        </w:rPr>
      </w:pPr>
      <w:r>
        <w:rPr>
          <w:rFonts w:hint="eastAsia" w:ascii="宋体" w:hAnsi="宋体" w:cs="宋体"/>
          <w:szCs w:val="21"/>
          <w:highlight w:val="none"/>
        </w:rPr>
        <w:t>签字（盖章）：</w:t>
      </w:r>
      <w:r>
        <w:rPr>
          <w:rFonts w:hint="eastAsia" w:ascii="宋体" w:hAnsi="宋体" w:cs="宋体"/>
          <w:sz w:val="24"/>
          <w:highlight w:val="none"/>
          <w:u w:val="single"/>
        </w:rPr>
        <w:t>[    ]</w:t>
      </w:r>
      <w:r>
        <w:rPr>
          <w:rFonts w:hint="eastAsia" w:ascii="宋体" w:hAnsi="宋体" w:cs="宋体"/>
          <w:szCs w:val="21"/>
          <w:highlight w:val="none"/>
        </w:rPr>
        <w:t xml:space="preserve">                              </w:t>
      </w:r>
    </w:p>
    <w:p w14:paraId="5EE18FB7">
      <w:pPr>
        <w:spacing w:line="440" w:lineRule="exact"/>
        <w:ind w:firstLine="1680" w:firstLineChars="800"/>
        <w:jc w:val="left"/>
        <w:rPr>
          <w:rFonts w:ascii="宋体" w:hAnsi="宋体" w:cs="宋体"/>
          <w:szCs w:val="21"/>
          <w:highlight w:val="none"/>
        </w:rPr>
      </w:pPr>
      <w:r>
        <w:rPr>
          <w:rFonts w:hint="eastAsia" w:ascii="宋体" w:hAnsi="宋体" w:cs="宋体"/>
          <w:szCs w:val="21"/>
          <w:highlight w:val="none"/>
        </w:rPr>
        <w:t xml:space="preserve">   </w:t>
      </w:r>
    </w:p>
    <w:p w14:paraId="0E53502D">
      <w:pPr>
        <w:spacing w:line="440" w:lineRule="exact"/>
        <w:jc w:val="left"/>
        <w:rPr>
          <w:rFonts w:ascii="宋体" w:hAnsi="宋体" w:cs="宋体"/>
          <w:szCs w:val="21"/>
          <w:highlight w:val="none"/>
        </w:rPr>
      </w:pPr>
      <w:r>
        <w:rPr>
          <w:rFonts w:hint="eastAsia" w:ascii="宋体" w:hAnsi="宋体" w:cs="宋体"/>
          <w:szCs w:val="21"/>
          <w:highlight w:val="none"/>
        </w:rPr>
        <w:t>合同签定时间：</w:t>
      </w:r>
      <w:r>
        <w:rPr>
          <w:rFonts w:hint="eastAsia" w:ascii="宋体" w:hAnsi="宋体" w:cs="宋体"/>
          <w:sz w:val="24"/>
          <w:highlight w:val="none"/>
          <w:u w:val="single"/>
        </w:rPr>
        <w:t>[    ]</w:t>
      </w:r>
      <w:r>
        <w:rPr>
          <w:rFonts w:hint="eastAsia" w:ascii="宋体" w:hAnsi="宋体" w:cs="宋体"/>
          <w:szCs w:val="21"/>
          <w:highlight w:val="none"/>
        </w:rPr>
        <w:t>年</w:t>
      </w:r>
      <w:r>
        <w:rPr>
          <w:rFonts w:hint="eastAsia" w:ascii="宋体" w:hAnsi="宋体" w:cs="宋体"/>
          <w:sz w:val="24"/>
          <w:highlight w:val="none"/>
          <w:u w:val="single"/>
        </w:rPr>
        <w:t>[    ]</w:t>
      </w:r>
      <w:r>
        <w:rPr>
          <w:rFonts w:hint="eastAsia" w:ascii="宋体" w:hAnsi="宋体" w:cs="宋体"/>
          <w:szCs w:val="21"/>
          <w:highlight w:val="none"/>
        </w:rPr>
        <w:t>月</w:t>
      </w:r>
      <w:r>
        <w:rPr>
          <w:rFonts w:hint="eastAsia" w:ascii="宋体" w:hAnsi="宋体" w:cs="宋体"/>
          <w:sz w:val="24"/>
          <w:highlight w:val="none"/>
          <w:u w:val="single"/>
        </w:rPr>
        <w:t>[    ]</w:t>
      </w:r>
      <w:r>
        <w:rPr>
          <w:rFonts w:hint="eastAsia" w:ascii="宋体" w:hAnsi="宋体" w:cs="宋体"/>
          <w:szCs w:val="21"/>
          <w:highlight w:val="none"/>
        </w:rPr>
        <w:t>日</w:t>
      </w:r>
    </w:p>
    <w:p w14:paraId="2D378905">
      <w:pPr>
        <w:spacing w:line="440" w:lineRule="exact"/>
        <w:jc w:val="left"/>
        <w:rPr>
          <w:rFonts w:ascii="宋体" w:hAnsi="宋体" w:cs="宋体"/>
          <w:sz w:val="18"/>
          <w:highlight w:val="none"/>
        </w:rPr>
      </w:pPr>
      <w:r>
        <w:rPr>
          <w:rFonts w:hint="eastAsia" w:ascii="宋体" w:hAnsi="宋体" w:cs="宋体"/>
          <w:sz w:val="18"/>
          <w:highlight w:val="none"/>
        </w:rPr>
        <w:br w:type="page"/>
      </w:r>
      <w:r>
        <w:rPr>
          <w:rFonts w:hint="eastAsia" w:ascii="宋体" w:hAnsi="宋体" w:cs="宋体"/>
          <w:sz w:val="18"/>
          <w:highlight w:val="none"/>
        </w:rPr>
        <w:t>附件（1）：</w:t>
      </w:r>
    </w:p>
    <w:p w14:paraId="469040E9">
      <w:pPr>
        <w:rPr>
          <w:rFonts w:ascii="宋体" w:hAnsi="宋体" w:cs="宋体"/>
          <w:sz w:val="15"/>
          <w:szCs w:val="15"/>
          <w:highlight w:val="none"/>
        </w:rPr>
      </w:pPr>
      <w:r>
        <w:rPr>
          <w:rFonts w:hint="eastAsia" w:ascii="宋体" w:hAnsi="宋体" w:cs="宋体"/>
          <w:sz w:val="15"/>
          <w:szCs w:val="15"/>
          <w:highlight w:val="none"/>
        </w:rPr>
        <w:tab/>
      </w:r>
      <w:r>
        <w:rPr>
          <w:rFonts w:hint="eastAsia" w:ascii="宋体" w:hAnsi="宋体" w:cs="宋体"/>
          <w:highlight w:val="none"/>
        </w:rPr>
        <mc:AlternateContent>
          <mc:Choice Requires="wps">
            <w:drawing>
              <wp:anchor distT="0" distB="0" distL="114300" distR="114300" simplePos="0" relativeHeight="251668480" behindDoc="0" locked="0" layoutInCell="1" allowOverlap="1">
                <wp:simplePos x="0" y="0"/>
                <wp:positionH relativeFrom="column">
                  <wp:posOffset>114300</wp:posOffset>
                </wp:positionH>
                <wp:positionV relativeFrom="paragraph">
                  <wp:posOffset>0</wp:posOffset>
                </wp:positionV>
                <wp:extent cx="1600200" cy="297180"/>
                <wp:effectExtent l="4445" t="4445" r="33655" b="41275"/>
                <wp:wrapNone/>
                <wp:docPr id="49" name="矩形 49"/>
                <wp:cNvGraphicFramePr/>
                <a:graphic xmlns:a="http://schemas.openxmlformats.org/drawingml/2006/main">
                  <a:graphicData uri="http://schemas.microsoft.com/office/word/2010/wordprocessingShape">
                    <wps:wsp>
                      <wps:cNvSpPr>
                        <a:spLocks noChangeArrowheads="1"/>
                      </wps:cNvSpPr>
                      <wps:spPr bwMode="auto">
                        <a:xfrm>
                          <a:off x="0" y="0"/>
                          <a:ext cx="1600200" cy="29718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69093EAC">
                            <w:pPr>
                              <w:rPr>
                                <w:sz w:val="18"/>
                                <w:szCs w:val="18"/>
                              </w:rPr>
                            </w:pPr>
                            <w:r>
                              <w:rPr>
                                <w:rFonts w:hint="eastAsia"/>
                                <w:sz w:val="18"/>
                                <w:szCs w:val="18"/>
                              </w:rPr>
                              <w:t>保修期内出现工程质量问题</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9pt;margin-top:0pt;height:23.4pt;width:126pt;z-index:251668480;mso-width-relative:page;mso-height-relative:page;" fillcolor="#FFFFFF" filled="t" stroked="t" coordsize="21600,21600" o:gfxdata="UEsDBAoAAAAAAIdO4kAAAAAAAAAAAAAAAAAEAAAAZHJzL1BLAwQUAAAACACHTuJA1xjvVtQAAAAG&#10;AQAADwAAAGRycy9kb3ducmV2LnhtbE2PQUvDQBCF70L/wzIFb3a3RWqI2ZSi9CAF0eoPmGTHJDQ7&#10;G7KbtP57x5Nehnm84c33it3V92qmMXaBLaxXBhRxHVzHjYXPj8NdBiomZId9YLLwTRF25eKmwNyF&#10;C7/TfEqNkhCOOVpoUxpyrWPdkse4CgOxeF9h9JhEjo12I14k3Pd6Y8xWe+xYPrQ40FNL9fk0eQtx&#10;2r89Z1W3nw9HnrE5ntuXV2Pt7XJtHkEluqa/Y/jFF3QohakKE7uoetGZVEkWZIq7eTCyVBbutxno&#10;stD/8csfUEsDBBQAAAAIAIdO4kCQwQPYeQIAAAIFAAAOAAAAZHJzL2Uyb0RvYy54bWytVM1u1DAQ&#10;viPxDpbvND/stt2o2araqgipQKWCOHsdJ7HwH2PvZsvLIPXGQ/A4iNdg7GxL2nLogUSKPJ7x5/nm&#10;m8nJ6U4rshXgpTU1LQ5ySoThtpGmq+mnjxevjinxgZmGKWtETW+Ep6fLly9OBleJ0vZWNQIIghhf&#10;Da6mfQiuyjLPe6GZP7BOGHS2FjQLaEKXNcAGRNcqK/P8MBssNA4sF97j7vnopHtEeA6gbVvJxbnl&#10;Gy1MGFFBKBaQku+l83SZsm1bwcOHtvUiEFVTZBrSFy/B9Tp+s+UJqzpgrpd8nwJ7TgqPOGkmDV56&#10;D3XOAiMbkE+gtORgvW3DAbc6G4mkiiCLIn9Um+ueOZG4YKm9uy+6/3+w/P32CohsajpbUGKYRsV/&#10;f//x6+ctwQ2szuB8hUHX7goiP+8uLf/iibGrnplOnAHYoReswZyKGJ89OBANj0fJenhnG8Rmm2BT&#10;oXYt6AiIJSC7pMfNvR5iFwjHzeIwz7FlKOHoKxdHxXESLGPV3WkHPrwRVpO4qCmg3gmdbS99iNmw&#10;6i4kZW+VbC6kUsmAbr1SQLYMe+MiPYkAkpyGKUOGmi7m5TwhP/D5KUSenn9BaBlwZJTUNT2eBikT&#10;8xCpTTHfVI4Nhl73zUAaGRm9ni/KgqKBPVsejYcJUx2OLg9ACdjwWYY+dUqs3xNiqzy++6zsHXqq&#10;zOTipFoUahQ87Na7vfZr29ygfnhPEgl/HLjoLXyjZMCxqan/umEgKFFvDfbAopjN4pwlYzY/KtGA&#10;qWc99TDDEaqmgZJxuQrjbG4cyK7Hm4rEyNgz7JtWJkljT41Z7bsNRyPx2Y9xnL2pnaL+/rqW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XGO9W1AAAAAYBAAAPAAAAAAAAAAEAIAAAACIAAABkcnMv&#10;ZG93bnJldi54bWxQSwECFAAUAAAACACHTuJAkMED2HkCAAACBQAADgAAAAAAAAABACAAAAAjAQAA&#10;ZHJzL2Uyb0RvYy54bWxQSwUGAAAAAAYABgBZAQAADgYAAAAA&#10;">
                <v:fill on="t" focussize="0,0"/>
                <v:stroke color="#000000" miterlimit="8" joinstyle="miter"/>
                <v:imagedata o:title=""/>
                <o:lock v:ext="edit" aspectratio="f"/>
                <v:shadow on="t" color="#C0C0C0" offset="2pt,2pt" origin="0f,0f" matrix="65536f,0f,0f,65536f"/>
                <v:textbox>
                  <w:txbxContent>
                    <w:p w14:paraId="69093EAC">
                      <w:pPr>
                        <w:rPr>
                          <w:sz w:val="18"/>
                          <w:szCs w:val="18"/>
                        </w:rPr>
                      </w:pPr>
                      <w:r>
                        <w:rPr>
                          <w:rFonts w:hint="eastAsia"/>
                          <w:sz w:val="18"/>
                          <w:szCs w:val="18"/>
                        </w:rPr>
                        <w:t>保修期内出现工程质量问题</w:t>
                      </w:r>
                    </w:p>
                  </w:txbxContent>
                </v:textbox>
              </v:rect>
            </w:pict>
          </mc:Fallback>
        </mc:AlternateContent>
      </w:r>
    </w:p>
    <w:p w14:paraId="2716F80C">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60288" behindDoc="0" locked="0" layoutInCell="1" allowOverlap="1">
                <wp:simplePos x="0" y="0"/>
                <wp:positionH relativeFrom="column">
                  <wp:posOffset>914400</wp:posOffset>
                </wp:positionH>
                <wp:positionV relativeFrom="paragraph">
                  <wp:posOffset>99060</wp:posOffset>
                </wp:positionV>
                <wp:extent cx="0" cy="198120"/>
                <wp:effectExtent l="38100" t="0" r="38100" b="11430"/>
                <wp:wrapNone/>
                <wp:docPr id="50" name="直接连接符 50"/>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7.8pt;height:15.6pt;width:0pt;z-index:251660288;mso-width-relative:page;mso-height-relative:page;" filled="f" stroked="t" coordsize="21600,21600" o:gfxdata="UEsDBAoAAAAAAIdO4kAAAAAAAAAAAAAAAAAEAAAAZHJzL1BLAwQUAAAACACHTuJAof19xdgAAAAJ&#10;AQAADwAAAGRycy9kb3ducmV2LnhtbE2PQU/DMAyF70j8h8hI3FhaVKqqNN0BaVw2QNsQglvWmLai&#10;caok3cq/x+MCNz/76fl71XK2gziiD70jBekiAYHUONNTq+B1v7opQISoyejBESr4xgDL+vKi0qVx&#10;J9ricRdbwSEUSq2gi3EspQxNh1aHhRuR+PbpvNWRpW+l8frE4XaQt0mSS6t74g+dHvGhw+ZrN1kF&#10;281qXbytp7nxH4/p8/5l8/QeCqWur9LkHkTEOf6Z4YzP6FAz08FNZIIYWGcZd4k83OUgzobfxUFB&#10;lhcg60r+b1D/AFBLAwQUAAAACACHTuJAvj4Y7gICAADnAwAADgAAAGRycy9lMm9Eb2MueG1srVNL&#10;jhMxEN0jcQfLe9JJpKCZVjqzSBg2A0Sa4QAV2522sF2W7aSTS3ABJHawYsme2zAcg7LzYRg2s6AX&#10;ll2fV/VeVU+vdtawrQpRo2v4aDDkTDmBUrt1w9/fXb+44CwmcBIMOtXwvYr8avb82bT3tRpjh0aq&#10;wAjExbr3De9S8nVVRdEpC3GAXjlythgsJHqGdSUD9IRuTTUeDl9WPQbpAwoVI1kXByc/IoanAGLb&#10;aqEWKDZWuXRADcpAIkqx0z7yWem2bZVI79o2qsRMw4lpKicVofsqn9VsCvU6gO+0OLYAT2nhEScL&#10;2lHRM9QCErBN0P9AWS0CRmzTQKCtDkSKIsRiNHykzW0HXhUuJHX0Z9Hj/4MVb7fLwLRs+IQkcWBp&#10;4vefvv/8+OXXj8903n/7yshDMvU+1hQ9d8uQiYqdu/U3KD5E5nDegVur0u7d3hPEKGdUf6XkR/RU&#10;bNW/QUkxsElYNNu1wWZIUoPtymj259GoXWLiYBRkHV1ejMalnQrqU54PMb1WaFm+NNxol0WDGrY3&#10;MeU+oD6FZLPDa21MGbxxrG/45WQ8KQkRjZbZmcNiWK/mJrAt5NUpXyFFnodhATdOFrAE2rxykqWi&#10;QAqaNDGK5wpWSc6Mov8t3w4tGZerqLKjxz5PEh3EXqHcL0MOznaaf2Fy3NW8YA/fJerP/zn7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H9fcXYAAAACQEAAA8AAAAAAAAAAQAgAAAAIgAAAGRycy9k&#10;b3ducmV2LnhtbFBLAQIUABQAAAAIAIdO4kC+PhjuAgIAAOcDAAAOAAAAAAAAAAEAIAAAACcBAABk&#10;cnMvZTJvRG9jLnhtbFBLBQYAAAAABgAGAFkBAACbBQAAAAA=&#10;">
                <v:fill on="f" focussize="0,0"/>
                <v:stroke color="#000000" joinstyle="round" endarrow="block"/>
                <v:imagedata o:title=""/>
                <o:lock v:ext="edit" aspectratio="f"/>
              </v:line>
            </w:pict>
          </mc:Fallback>
        </mc:AlternateContent>
      </w:r>
    </w:p>
    <w:p w14:paraId="3736B030">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69504" behindDoc="0" locked="0" layoutInCell="1" allowOverlap="1">
                <wp:simplePos x="0" y="0"/>
                <wp:positionH relativeFrom="column">
                  <wp:posOffset>-228600</wp:posOffset>
                </wp:positionH>
                <wp:positionV relativeFrom="paragraph">
                  <wp:posOffset>99060</wp:posOffset>
                </wp:positionV>
                <wp:extent cx="2449195" cy="396240"/>
                <wp:effectExtent l="4445" t="4445" r="41910" b="37465"/>
                <wp:wrapNone/>
                <wp:docPr id="51" name="矩形 51"/>
                <wp:cNvGraphicFramePr/>
                <a:graphic xmlns:a="http://schemas.openxmlformats.org/drawingml/2006/main">
                  <a:graphicData uri="http://schemas.microsoft.com/office/word/2010/wordprocessingShape">
                    <wps:wsp>
                      <wps:cNvSpPr>
                        <a:spLocks noChangeArrowheads="1"/>
                      </wps:cNvSpPr>
                      <wps:spPr bwMode="auto">
                        <a:xfrm>
                          <a:off x="0" y="0"/>
                          <a:ext cx="2449195" cy="39624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419E27AD">
                            <w:pPr>
                              <w:snapToGrid w:val="0"/>
                              <w:rPr>
                                <w:sz w:val="18"/>
                                <w:szCs w:val="18"/>
                              </w:rPr>
                            </w:pPr>
                            <w:r>
                              <w:rPr>
                                <w:rFonts w:hint="eastAsia"/>
                                <w:sz w:val="18"/>
                                <w:szCs w:val="18"/>
                              </w:rPr>
                              <w:t>乙方对工程质量问题初步分析（现场拍照、录像可做为证据）</w:t>
                            </w:r>
                          </w:p>
                          <w:p w14:paraId="6B64FA27"/>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8pt;margin-top:7.8pt;height:31.2pt;width:192.85pt;z-index:251669504;mso-width-relative:page;mso-height-relative:page;" fillcolor="#FFFFFF" filled="t" stroked="t" coordsize="21600,21600" o:gfxdata="UEsDBAoAAAAAAIdO4kAAAAAAAAAAAAAAAAAEAAAAZHJzL1BLAwQUAAAACACHTuJAZAjkftkAAAAJ&#10;AQAADwAAAGRycy9kb3ducmV2LnhtbE2PwU7DMBBE70j8g7VI3Fq7FNI0xKkqUA+oUgWFD9jEbhI1&#10;Xkexk5a/ZznBcTSjmTf55uo6MdkhtJ40LOYKhKXKm5ZqDV+fu1kKIkQkg50nq+HbBtgUtzc5ZsZf&#10;6MNOx1gLLqGQoYYmxj6TMlSNdRjmvrfE3skPDiPLoZZmwAuXu04+KJVIhy3xQoO9fWlsdT6OTkMY&#10;t++vadlup92eJqz35+btoLS+v1uoZxDRXuNfGH7xGR0KZir9SCaITsNsmfCXyMZTAoIDy8f1CkSp&#10;YZUqkEUu/z8ofgBQSwMEFAAAAAgAh07iQNkFquR6AgAAAgUAAA4AAABkcnMvZTJvRG9jLnhtbK1U&#10;zW4TMRC+I/EOlu90k23SNlE3VZUoCKlApYI4O7Z318J/jJ1syssgceMheBzEazD2pmXbcuiBXWnl&#10;8Yw/zzffzJ5f7I0mOwlBOVvR8dGIEmm5E8o2Ff34Yf3qjJIQmRVMOysreisDvVi8fHHe+bksXeu0&#10;kEAQxIZ55yvaxujnRRF4Kw0LR85Li87agWERTWgKAaxDdKOLcjQ6KToHwoPjMgTcXfVOekCE5wC6&#10;ulZcrhzfGmljjwpSs4iUQqt8oIucbV1LHt/XdZCR6Ioi05i/eAmuN+lbLM7ZvAHmW8UPKbDnpPCI&#10;k2HK4qX3UCsWGdmCegJlFAcXXB2PuDNFTyRXBFmMR49qc9MyLzMXLHXw90UP/w+Wv9tdA1GiotMx&#10;JZYZVPz3tx+/fn4nuIHV6XyYY9CNv4bEL/grxz8HYt2yZbaRlwCuayUTmFOOLx4cSEbAo2TTvXUC&#10;sdk2ulyofQ0mAWIJyD7rcXuvh9xHwnGznExm49mUEo6+49lJOcmCFWx+d9pDiK+lMyQtKgqod0Zn&#10;u6sQMXsMvQvJ2TutxFppnQ1oNksNZMewN9b5SYTxSBiGaUu6is6m5TQjP/CFIcQoP/+CMCriyGhl&#10;Kno2DNI25SFzm2K+uRxbDL1pRUeESoyOp7MShREKe7Y87Q8TphscXR6BEnDxk4pt7pRUvyfElqP0&#10;HrJyd+iZ5uDirFoSqhc87jf7g/YbJ25RP7wni4Q/Dly0Dr5S0uHYVDR82TKQlOg3FntgNp6gSCRm&#10;YzI9LdGAoWcz9DDLEaqikZJ+uYz9bG49qKbFm8aZkXWX2De1ypKmnuqzQhbJwNHIfA5jnGZvaOeo&#10;v7+ux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kCOR+2QAAAAkBAAAPAAAAAAAAAAEAIAAAACIA&#10;AABkcnMvZG93bnJldi54bWxQSwECFAAUAAAACACHTuJA2QWq5HoCAAACBQAADgAAAAAAAAABACAA&#10;AAAoAQAAZHJzL2Uyb0RvYy54bWxQSwUGAAAAAAYABgBZAQAAFAYAAAAA&#10;">
                <v:fill on="t" focussize="0,0"/>
                <v:stroke color="#000000" miterlimit="8" joinstyle="miter"/>
                <v:imagedata o:title=""/>
                <o:lock v:ext="edit" aspectratio="f"/>
                <v:shadow on="t" color="#C0C0C0" offset="2pt,2pt" origin="0f,0f" matrix="65536f,0f,0f,65536f"/>
                <v:textbox>
                  <w:txbxContent>
                    <w:p w14:paraId="419E27AD">
                      <w:pPr>
                        <w:snapToGrid w:val="0"/>
                        <w:rPr>
                          <w:sz w:val="18"/>
                          <w:szCs w:val="18"/>
                        </w:rPr>
                      </w:pPr>
                      <w:r>
                        <w:rPr>
                          <w:rFonts w:hint="eastAsia"/>
                          <w:sz w:val="18"/>
                          <w:szCs w:val="18"/>
                        </w:rPr>
                        <w:t>乙方对工程质量问题初步分析（现场拍照、录像可做为证据）</w:t>
                      </w:r>
                    </w:p>
                    <w:p w14:paraId="6B64FA27"/>
                  </w:txbxContent>
                </v:textbox>
              </v:rect>
            </w:pict>
          </mc:Fallback>
        </mc:AlternateContent>
      </w:r>
    </w:p>
    <w:p w14:paraId="4811F462">
      <w:pPr>
        <w:rPr>
          <w:rFonts w:ascii="宋体" w:hAnsi="宋体" w:cs="宋体"/>
          <w:sz w:val="15"/>
          <w:szCs w:val="15"/>
          <w:highlight w:val="none"/>
        </w:rPr>
      </w:pPr>
    </w:p>
    <w:p w14:paraId="73D9305C">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59264" behindDoc="0" locked="0" layoutInCell="1" allowOverlap="1">
                <wp:simplePos x="0" y="0"/>
                <wp:positionH relativeFrom="column">
                  <wp:posOffset>914400</wp:posOffset>
                </wp:positionH>
                <wp:positionV relativeFrom="paragraph">
                  <wp:posOffset>99060</wp:posOffset>
                </wp:positionV>
                <wp:extent cx="0" cy="198120"/>
                <wp:effectExtent l="38100" t="0" r="38100" b="11430"/>
                <wp:wrapNone/>
                <wp:docPr id="61" name="直接连接符 61"/>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7.8pt;height:15.6pt;width:0pt;z-index:251659264;mso-width-relative:page;mso-height-relative:page;" filled="f" stroked="t" coordsize="21600,21600" o:gfxdata="UEsDBAoAAAAAAIdO4kAAAAAAAAAAAAAAAAAEAAAAZHJzL1BLAwQUAAAACACHTuJAof19xdgAAAAJ&#10;AQAADwAAAGRycy9kb3ducmV2LnhtbE2PQU/DMAyF70j8h8hI3FhaVKqqNN0BaVw2QNsQglvWmLai&#10;caok3cq/x+MCNz/76fl71XK2gziiD70jBekiAYHUONNTq+B1v7opQISoyejBESr4xgDL+vKi0qVx&#10;J9ricRdbwSEUSq2gi3EspQxNh1aHhRuR+PbpvNWRpW+l8frE4XaQt0mSS6t74g+dHvGhw+ZrN1kF&#10;281qXbytp7nxH4/p8/5l8/QeCqWur9LkHkTEOf6Z4YzP6FAz08FNZIIYWGcZd4k83OUgzobfxUFB&#10;lhcg60r+b1D/AFBLAwQUAAAACACHTuJAu2zwIAICAADnAwAADgAAAGRycy9lMm9Eb2MueG1srVPN&#10;bhMxEL4j8Q6W72STSK3aVTY9JJRLgUgtD+DYs1kL22PZTjZ5CV4AiRucOHLnbVoeg7HzAy2XHtiD&#10;Zc98883MN7OTq601bAMhanQNHw2GnIGTqLRbNfzD3fWrC85iEk4Jgw4avoPIr6YvX0x6X8MYOzQK&#10;AiMSF+veN7xLyddVFWUHVsQBenDkbDFYkegZVpUKoid2a6rxcHhe9RiUDyghRrLO905+YAzPIcS2&#10;1RLmKNcWXNqzBjAiUUux0z7yaam2bUGm920bITHTcOo0lZOS0H2Zz2o6EfUqCN9peShBPKeEJz1Z&#10;oR0lPVHNRRJsHfQ/VFbLgBHbNJBoq30jRRHqYjR8os1tJzyUXkjq6E+ix/9HK99tFoFp1fDzEWdO&#10;WJr4w+cf95++/vr5hc6H798YeUim3sea0DO3CLlRuXW3/gblx8gczjrhVlDKvdt5oigR1aOQ/Iie&#10;ki37t6gII9YJi2bbNthMSWqwbRnN7jQa2CYm90ZJ1tHlxWhcplaJ+hjnQ0xvAC3Ll4Yb7bJoohab&#10;m5iocoIeIdns8FobUwZvHOsbfnk2PisBEY1W2ZlhMayWMxPYRuTVKV+WgcgewQKunSpkSWjz2imW&#10;igIpaNLEAM8ZLCjODND/lm97FuNyFig7eqjzKNFe7CWq3SJkcLbT/Evyw67mBfv7XVB//s/p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H9fcXYAAAACQEAAA8AAAAAAAAAAQAgAAAAIgAAAGRycy9k&#10;b3ducmV2LnhtbFBLAQIUABQAAAAIAIdO4kC7bPAgAgIAAOcDAAAOAAAAAAAAAAEAIAAAACcBAABk&#10;cnMvZTJvRG9jLnhtbFBLBQYAAAAABgAGAFkBAACbBQAAAAA=&#10;">
                <v:fill on="f" focussize="0,0"/>
                <v:stroke color="#000000" joinstyle="round" endarrow="block"/>
                <v:imagedata o:title=""/>
                <o:lock v:ext="edit" aspectratio="f"/>
              </v:line>
            </w:pict>
          </mc:Fallback>
        </mc:AlternateContent>
      </w:r>
    </w:p>
    <w:p w14:paraId="6E2134AD">
      <w:pPr>
        <w:tabs>
          <w:tab w:val="left" w:pos="2910"/>
        </w:tabs>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70528" behindDoc="0" locked="0" layoutInCell="1" allowOverlap="1">
                <wp:simplePos x="0" y="0"/>
                <wp:positionH relativeFrom="column">
                  <wp:posOffset>3086100</wp:posOffset>
                </wp:positionH>
                <wp:positionV relativeFrom="paragraph">
                  <wp:posOffset>99060</wp:posOffset>
                </wp:positionV>
                <wp:extent cx="2286000" cy="297180"/>
                <wp:effectExtent l="5080" t="4445" r="33020" b="41275"/>
                <wp:wrapNone/>
                <wp:docPr id="62" name="矩形 62"/>
                <wp:cNvGraphicFramePr/>
                <a:graphic xmlns:a="http://schemas.openxmlformats.org/drawingml/2006/main">
                  <a:graphicData uri="http://schemas.microsoft.com/office/word/2010/wordprocessingShape">
                    <wps:wsp>
                      <wps:cNvSpPr>
                        <a:spLocks noChangeArrowheads="1"/>
                      </wps:cNvSpPr>
                      <wps:spPr bwMode="auto">
                        <a:xfrm>
                          <a:off x="0" y="0"/>
                          <a:ext cx="2286000" cy="29718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1DE9FDC9">
                            <w:pPr>
                              <w:tabs>
                                <w:tab w:val="left" w:pos="2205"/>
                              </w:tabs>
                              <w:snapToGrid w:val="0"/>
                              <w:jc w:val="center"/>
                              <w:rPr>
                                <w:sz w:val="18"/>
                                <w:szCs w:val="18"/>
                              </w:rPr>
                            </w:pPr>
                            <w:r>
                              <w:rPr>
                                <w:rFonts w:hint="eastAsia"/>
                                <w:sz w:val="18"/>
                                <w:szCs w:val="18"/>
                              </w:rPr>
                              <w:t>乙方负责处理</w:t>
                            </w:r>
                          </w:p>
                          <w:p w14:paraId="34B9BAD2">
                            <w:pPr>
                              <w:snapToGrid w:val="0"/>
                            </w:pP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43pt;margin-top:7.8pt;height:23.4pt;width:180pt;z-index:251670528;mso-width-relative:page;mso-height-relative:page;" fillcolor="#FFFFFF" filled="t" stroked="t" coordsize="21600,21600" o:gfxdata="UEsDBAoAAAAAAIdO4kAAAAAAAAAAAAAAAAAEAAAAZHJzL1BLAwQUAAAACACHTuJAd8llhdcAAAAJ&#10;AQAADwAAAGRycy9kb3ducmV2LnhtbE2PwU7DMBBE70j8g7VI3KjdKkRRiFNVoB5QJQSFD9jEJo4a&#10;r6PYScvfsz3BcWdGs2+q7cUPYrFT7ANpWK8UCEttMD11Gr4+9w8FiJiQDA6BrIYfG2Fb395UWJpw&#10;pg+7HFMnuIRiiRpcSmMpZWyd9RhXYbTE3neYPCY+p06aCc9c7ge5USqXHnviDw5H++xsezrOXkOc&#10;d+8vRdPvlv2BFuwOJ/f6prS+v1urJxDJXtJfGK74jA41MzVhJhPFoCErct6S2HjMQXCgyK5CoyHf&#10;ZCDrSv5fUP8CUEsDBBQAAAAIAIdO4kC0308ufAIAAAIFAAAOAAAAZHJzL2Uyb0RvYy54bWytVM1u&#10;1DAQviPxDpbvND90292o2araqgipQKWCOHsdJ7HwH2PvZsvLIHHjIXgcxGswdrZL2l56YFeKPJnx&#10;N/PNN5Oz851WZCvAS2tqWhzllAjDbSNNV9NPH69ezSnxgZmGKWtETe+Ep+fLly/OBleJ0vZWNQII&#10;ghhfDa6mfQiuyjLPe6GZP7JOGHS2FjQLaEKXNcAGRNcqK/P8JBssNA4sF97j28vRSfeI8BxA27aS&#10;i0vLN1qYMKKCUCwgJd9L5+kyVdu2gocPbetFIKqmyDSkJybB8zo+s+UZqzpgrpd8XwJ7TgmPOGkm&#10;DSY9QF2ywMgG5BMoLTlYb9twxK3ORiKpI8iiyB/15rZnTiQu2GrvDk33/w+Wv9/eAJFNTU9KSgzT&#10;qPif7z9///pB8AV2Z3C+wqBbdwORn3fXln/xxNhVz0wnLgDs0AvWYE1FjM8eXIiGx6tkPbyzDWKz&#10;TbCpUbsWdATEFpBd0uPuoIfYBcLxZVnOT/IcpeLoKxenxTwJlrHq/rYDH94Iq0k81BRQ74TOttc+&#10;xGpYdR+SqrdKNldSqWRAt14pIFuGs3GVfokAkpyGKUOGmi5m5SwhP/D5KQRWGosdsz4I0zLgyiip&#10;azqfBikT6xBpTLHe1I4Nht72zUAaGRm9ni3KgqKBM1uejpcJUx2uLg9ACdjwWYY+TUrs3xNiqzz+&#10;91XZe/TUmUnipFoUahQ87Na7vfZr29yhfpgniYQfDjz0Fr5RMuDa1NR/3TAQlKi3BmdgURwfxz1L&#10;xvHstEQDpp711MMMR6iaBkrG4yqMu7lxILseMxWJkbEXODetTJLGmRqr2k8brkbis1/juHtTO0X9&#10;+3Qt/w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3yWWF1wAAAAkBAAAPAAAAAAAAAAEAIAAAACIA&#10;AABkcnMvZG93bnJldi54bWxQSwECFAAUAAAACACHTuJAtN9PLnwCAAACBQAADgAAAAAAAAABACAA&#10;AAAmAQAAZHJzL2Uyb0RvYy54bWxQSwUGAAAAAAYABgBZAQAAFAYAAAAA&#10;">
                <v:fill on="t" focussize="0,0"/>
                <v:stroke color="#000000" miterlimit="8" joinstyle="miter"/>
                <v:imagedata o:title=""/>
                <o:lock v:ext="edit" aspectratio="f"/>
                <v:shadow on="t" color="#C0C0C0" offset="2pt,2pt" origin="0f,0f" matrix="65536f,0f,0f,65536f"/>
                <v:textbox>
                  <w:txbxContent>
                    <w:p w14:paraId="1DE9FDC9">
                      <w:pPr>
                        <w:tabs>
                          <w:tab w:val="left" w:pos="2205"/>
                        </w:tabs>
                        <w:snapToGrid w:val="0"/>
                        <w:jc w:val="center"/>
                        <w:rPr>
                          <w:sz w:val="18"/>
                          <w:szCs w:val="18"/>
                        </w:rPr>
                      </w:pPr>
                      <w:r>
                        <w:rPr>
                          <w:rFonts w:hint="eastAsia"/>
                          <w:sz w:val="18"/>
                          <w:szCs w:val="18"/>
                        </w:rPr>
                        <w:t>乙方负责处理</w:t>
                      </w:r>
                    </w:p>
                    <w:p w14:paraId="34B9BAD2">
                      <w:pPr>
                        <w:snapToGrid w:val="0"/>
                      </w:pPr>
                    </w:p>
                  </w:txbxContent>
                </v:textbox>
              </v:rect>
            </w:pict>
          </mc:Fallback>
        </mc:AlternateContent>
      </w:r>
      <w:r>
        <w:rPr>
          <w:rFonts w:hint="eastAsia" w:ascii="宋体" w:hAnsi="宋体" w:cs="宋体"/>
          <w:highlight w:val="none"/>
        </w:rPr>
        <mc:AlternateContent>
          <mc:Choice Requires="wps">
            <w:drawing>
              <wp:anchor distT="0" distB="0" distL="114300" distR="114300" simplePos="0" relativeHeight="251683840" behindDoc="0" locked="0" layoutInCell="1" allowOverlap="1">
                <wp:simplePos x="0" y="0"/>
                <wp:positionH relativeFrom="column">
                  <wp:posOffset>-114300</wp:posOffset>
                </wp:positionH>
                <wp:positionV relativeFrom="paragraph">
                  <wp:posOffset>99060</wp:posOffset>
                </wp:positionV>
                <wp:extent cx="2057400" cy="396240"/>
                <wp:effectExtent l="25400" t="5080" r="50800" b="36830"/>
                <wp:wrapNone/>
                <wp:docPr id="63" name="流程图: 决策 63"/>
                <wp:cNvGraphicFramePr/>
                <a:graphic xmlns:a="http://schemas.openxmlformats.org/drawingml/2006/main">
                  <a:graphicData uri="http://schemas.microsoft.com/office/word/2010/wordprocessingShape">
                    <wps:wsp>
                      <wps:cNvSpPr>
                        <a:spLocks noChangeArrowheads="1"/>
                      </wps:cNvSpPr>
                      <wps:spPr bwMode="auto">
                        <a:xfrm>
                          <a:off x="0" y="0"/>
                          <a:ext cx="2057400" cy="396240"/>
                        </a:xfrm>
                        <a:prstGeom prst="flowChartDecision">
                          <a:avLst/>
                        </a:prstGeom>
                        <a:solidFill>
                          <a:srgbClr val="FFFFFF"/>
                        </a:solidFill>
                        <a:ln w="9525">
                          <a:solidFill>
                            <a:srgbClr val="000000"/>
                          </a:solidFill>
                          <a:miter lim="800000"/>
                        </a:ln>
                        <a:effectLst>
                          <a:outerShdw dist="35921" dir="2700000" algn="ctr" rotWithShape="0">
                            <a:srgbClr val="C0C0C0"/>
                          </a:outerShdw>
                        </a:effectLst>
                      </wps:spPr>
                      <wps:txbx>
                        <w:txbxContent>
                          <w:p w14:paraId="595CCD92">
                            <w:pPr>
                              <w:pStyle w:val="17"/>
                              <w:snapToGrid w:val="0"/>
                              <w:ind w:firstLine="320"/>
                              <w:rPr>
                                <w:szCs w:val="15"/>
                              </w:rPr>
                            </w:pPr>
                            <w:r>
                              <w:rPr>
                                <w:rFonts w:hint="eastAsia"/>
                                <w:szCs w:val="15"/>
                              </w:rPr>
                              <w:t>是否属保修项目范围</w:t>
                            </w:r>
                          </w:p>
                        </w:txbxContent>
                      </wps:txbx>
                      <wps:bodyPr rot="0" vert="horz" wrap="square" lIns="91440" tIns="45720" rIns="91440" bIns="45720" anchor="t" anchorCtr="0" upright="1">
                        <a:noAutofit/>
                      </wps:bodyPr>
                    </wps:wsp>
                  </a:graphicData>
                </a:graphic>
              </wp:anchor>
            </w:drawing>
          </mc:Choice>
          <mc:Fallback>
            <w:pict>
              <v:shape id="_x0000_s1026" o:spid="_x0000_s1026" o:spt="110" type="#_x0000_t110" style="position:absolute;left:0pt;margin-left:-9pt;margin-top:7.8pt;height:31.2pt;width:162pt;z-index:251683840;mso-width-relative:page;mso-height-relative:page;" fillcolor="#FFFFFF" filled="t" stroked="t" coordsize="21600,21600" o:gfxdata="UEsDBAoAAAAAAIdO4kAAAAAAAAAAAAAAAAAEAAAAZHJzL1BLAwQUAAAACACHTuJApXjH29kAAAAJ&#10;AQAADwAAAGRycy9kb3ducmV2LnhtbE2PzU7DMBCE70i8g7VIXFBrh4q0hDiVWuBEEaKAxNGNlzgi&#10;Xkex05+3ZznBcecbzc6Uy6PvxB6H2AbSkE0VCKQ62JYaDe9vj5MFiJgMWdMFQg0njLCszs9KU9hw&#10;oFfcb1MjOIRiYTS4lPpCylg79CZOQ4/E7CsM3iQ+h0bawRw43HfyWqlcetMSf3Cmx7XD+ns7eg1X&#10;I65e3Gr+dL/+tLezh2Zz+niutb68yNQdiITH9GeG3/pcHSrutAsj2Sg6DZNswVsSg5scBBtmKmdh&#10;p2HOQFal/L+g+gFQSwMEFAAAAAgAh07iQBxoFk2VAgAAGgUAAA4AAABkcnMvZTJvRG9jLnhtbK1U&#10;wW7UMBC9I/EPlu802XS37UbNVtWuipAKVCqIs9dxEgvHY2zvZsuNSy/cufADXDghrvxN6W8wdrYl&#10;bTn0QFZaeTLjN/PmzeTwaNMqshbWSdAFHe2klAjNoZS6LujbNyfPDihxnumSKdCioBfC0aPZ0yeH&#10;nclFBg2oUliCINrlnSlo473Jk8TxRrTM7YARGp0V2JZ5NG2dlJZ1iN6qJEvTvaQDWxoLXDiHbxe9&#10;k24R7WMAoaokFwvgq1Zo36NaoZhHSq6RxtFZrLaqBPevq8oJT1RBkamP/5gEz8vwn8wOWV5bZhrJ&#10;tyWwx5Rwj1PLpMakt1AL5hlZWfkAqpXcgoPK73Bok55I7AiyGKX3enPeMCMiF2y1M7dNd/8Plr9a&#10;n1kiy4Lu7VKiWYuK//756frb56uvv3Jydfnj+vsXgj5sVGdcjvHn5swGqs6cAn/viIZ5w3Qtjq2F&#10;rhGsxPJGIT65cyEYDq+SZfcSSkzDVh5izzaVbQMgdoNsojQXt9KIjSccX2bpZH+comocfbvTvWwc&#10;tUtYfnPbWOefC2hJOBS0UtBhXdYvBJdh1mMqtj51PpTG8pv4SAWULE+kUtGw9XKuLFkznJmT+EQ2&#10;yHgYpjTpCjqdZJOIfMfnhhBpfP4F0UqPq6RkW9CDYZDSoQ4Rxxfrjb1ZYeh5U3aklIHe7mSajSga&#10;OMvZfn+ZMFXjSnNvKbHg30nfxAkKzXxAbJ6G37YquEGPnRkkjhIG1Xr1/Wa52Q7CEsoLFBPzRMXw&#10;g4KHBuxHSjpcp4K6DytmBSXqhcaBmI7GqBjx0RhP9jM07NCzHHqY5ghVUE9Jf5z7fmdXxsq6wUyj&#10;yEjDMQ5RJaOkYcD6qrajhysT+WzXO+zk0I5Rfz9psz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Cl&#10;eMfb2QAAAAkBAAAPAAAAAAAAAAEAIAAAACIAAABkcnMvZG93bnJldi54bWxQSwECFAAUAAAACACH&#10;TuJAHGgWTZUCAAAaBQAADgAAAAAAAAABACAAAAAoAQAAZHJzL2Uyb0RvYy54bWxQSwUGAAAAAAYA&#10;BgBZAQAALwYAAAAA&#10;">
                <v:fill on="t" focussize="0,0"/>
                <v:stroke color="#000000" miterlimit="8" joinstyle="miter"/>
                <v:imagedata o:title=""/>
                <o:lock v:ext="edit" aspectratio="f"/>
                <v:shadow on="t" color="#C0C0C0" offset="2pt,2pt" origin="0f,0f" matrix="65536f,0f,0f,65536f"/>
                <v:textbox>
                  <w:txbxContent>
                    <w:p w14:paraId="595CCD92">
                      <w:pPr>
                        <w:pStyle w:val="17"/>
                        <w:snapToGrid w:val="0"/>
                        <w:ind w:firstLine="320"/>
                        <w:rPr>
                          <w:szCs w:val="15"/>
                        </w:rPr>
                      </w:pPr>
                      <w:r>
                        <w:rPr>
                          <w:rFonts w:hint="eastAsia"/>
                          <w:szCs w:val="15"/>
                        </w:rPr>
                        <w:t>是否属保修项目范围</w:t>
                      </w:r>
                    </w:p>
                  </w:txbxContent>
                </v:textbox>
              </v:shape>
            </w:pict>
          </mc:Fallback>
        </mc:AlternateContent>
      </w:r>
      <w:r>
        <w:rPr>
          <w:rFonts w:hint="eastAsia" w:ascii="宋体" w:hAnsi="宋体" w:cs="宋体"/>
          <w:sz w:val="15"/>
          <w:szCs w:val="15"/>
          <w:highlight w:val="none"/>
        </w:rPr>
        <w:tab/>
      </w:r>
    </w:p>
    <w:p w14:paraId="0AEEC969">
      <w:pPr>
        <w:tabs>
          <w:tab w:val="left" w:pos="3505"/>
        </w:tabs>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705344" behindDoc="0" locked="0" layoutInCell="1" allowOverlap="1">
                <wp:simplePos x="0" y="0"/>
                <wp:positionH relativeFrom="column">
                  <wp:posOffset>1943100</wp:posOffset>
                </wp:positionH>
                <wp:positionV relativeFrom="paragraph">
                  <wp:posOffset>99060</wp:posOffset>
                </wp:positionV>
                <wp:extent cx="1143000" cy="0"/>
                <wp:effectExtent l="0" t="38100" r="0" b="38100"/>
                <wp:wrapNone/>
                <wp:docPr id="64" name="直接连接符 64"/>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153pt;margin-top:7.8pt;height:0pt;width:90pt;z-index:251705344;mso-width-relative:page;mso-height-relative:page;" filled="f" stroked="t" coordsize="21600,21600" o:gfxdata="UEsDBAoAAAAAAIdO4kAAAAAAAAAAAAAAAAAEAAAAZHJzL1BLAwQUAAAACACHTuJApztILtgAAAAJ&#10;AQAADwAAAGRycy9kb3ducmV2LnhtbE2PzU7DMBCE70i8g7VI3KgdfqIojdMDUrm0gNoiRG9uvCQR&#10;8TqKnTa8PVtxgOPOjGa/KRaT68QRh9B60pDMFAikytuWag1vu+VNBiJEQ9Z0nlDDNwZYlJcXhcmt&#10;P9EGj9tYCy6hkBsNTYx9LmWoGnQmzHyPxN6nH5yJfA61tIM5cbnr5K1SqXSmJf7QmB4fG6y+tqPT&#10;sFkvV9n7apyqYf+UvOxe188fIdP6+ipRcxARp/gXhjM+o0PJTAc/kg2i03CnUt4S2XhIQXDgPjsL&#10;h19BloX8v6D8AVBLAwQUAAAACACHTuJAgT13mwQCAADoAwAADgAAAGRycy9lMm9Eb2MueG1srVPN&#10;bhMxEL4j8Q6W72ST0FawyqaHhHIpEKnlARx7NmtheyzbySYvwQsgcYMTR+68DeUxGDs/lHLpgT1Y&#10;9vx8M983s5PLrTVsAyFqdA0fDYacgZOotFs1/P3t1bMXnMUknBIGHTR8B5FfTp8+mfS+hjF2aBQE&#10;RiAu1r1veJeSr6sqyg6siAP04MjZYrAi0TOsKhVET+jWVOPh8KLqMSgfUEKMZJ3vnfyAGB4DiG2r&#10;JcxRri24tEcNYEQiSrHTPvJp6bZtQaZ3bRshMdNwYprKSUXovsxnNZ2IehWE77Q8tCAe08IDTlZo&#10;R0VPUHORBFsH/Q+U1TJgxDYNJNpqT6QoQixGwwfa3HTCQ+FCUkd/Ej3+P1j5drMITKuGX5xx5oSl&#10;id99+v7z45dfPz7TefftKyMPydT7WFP0zC1CJiq37sZfo/wQmcNZJ9wKSru3O08Qo5xR/ZWSH9FT&#10;sWX/BhXFiHXCotm2DTZDkhpsW0azO40GtolJMo5GZ8+HQ5qaPPoqUR8TfYjpNaBl+dJwo11WTdRi&#10;cx1TbkTUx5BsdniljSmTN471DX95Pj4vCRGNVtmZw2JYLWcmsI3Iu1O+woo898MCrp0qYElo88op&#10;looEKWgSxQDPFSwozgzQD5dv+5aMy1WgLOmhz6NGe7WXqHaLkIOznRagMDksa96w++8S9ecHnf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pztILtgAAAAJAQAADwAAAAAAAAABACAAAAAiAAAAZHJz&#10;L2Rvd25yZXYueG1sUEsBAhQAFAAAAAgAh07iQIE9d5sEAgAA6AMAAA4AAAAAAAAAAQAgAAAAJwEA&#10;AGRycy9lMm9Eb2MueG1sUEsFBgAAAAAGAAYAWQEAAJ0FAAAAAA==&#10;">
                <v:fill on="f" focussize="0,0"/>
                <v:stroke color="#000000" joinstyle="round" endarrow="block"/>
                <v:imagedata o:title=""/>
                <o:lock v:ext="edit" aspectratio="f"/>
              </v:line>
            </w:pict>
          </mc:Fallback>
        </mc:AlternateContent>
      </w:r>
      <w:r>
        <w:rPr>
          <w:rFonts w:hint="eastAsia" w:ascii="宋体" w:hAnsi="宋体" w:cs="宋体"/>
          <w:sz w:val="15"/>
          <w:szCs w:val="15"/>
          <w:highlight w:val="none"/>
        </w:rPr>
        <w:tab/>
      </w:r>
      <w:r>
        <w:rPr>
          <w:rFonts w:hint="eastAsia" w:ascii="宋体" w:hAnsi="宋体" w:cs="宋体"/>
          <w:sz w:val="15"/>
          <w:szCs w:val="15"/>
          <w:highlight w:val="none"/>
        </w:rPr>
        <w:t>no</w:t>
      </w:r>
    </w:p>
    <w:p w14:paraId="05B17EAA">
      <w:pPr>
        <w:tabs>
          <w:tab w:val="left" w:pos="2085"/>
        </w:tabs>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61312" behindDoc="0" locked="0" layoutInCell="1" allowOverlap="1">
                <wp:simplePos x="0" y="0"/>
                <wp:positionH relativeFrom="column">
                  <wp:posOffset>914400</wp:posOffset>
                </wp:positionH>
                <wp:positionV relativeFrom="paragraph">
                  <wp:posOffset>99060</wp:posOffset>
                </wp:positionV>
                <wp:extent cx="0" cy="198120"/>
                <wp:effectExtent l="38100" t="0" r="38100" b="11430"/>
                <wp:wrapNone/>
                <wp:docPr id="65" name="直接连接符 65"/>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7.8pt;height:15.6pt;width:0pt;z-index:251661312;mso-width-relative:page;mso-height-relative:page;" filled="f" stroked="t" coordsize="21600,21600" o:gfxdata="UEsDBAoAAAAAAIdO4kAAAAAAAAAAAAAAAAAEAAAAZHJzL1BLAwQUAAAACACHTuJAof19xdgAAAAJ&#10;AQAADwAAAGRycy9kb3ducmV2LnhtbE2PQU/DMAyF70j8h8hI3FhaVKqqNN0BaVw2QNsQglvWmLai&#10;caok3cq/x+MCNz/76fl71XK2gziiD70jBekiAYHUONNTq+B1v7opQISoyejBESr4xgDL+vKi0qVx&#10;J9ricRdbwSEUSq2gi3EspQxNh1aHhRuR+PbpvNWRpW+l8frE4XaQt0mSS6t74g+dHvGhw+ZrN1kF&#10;281qXbytp7nxH4/p8/5l8/QeCqWur9LkHkTEOf6Z4YzP6FAz08FNZIIYWGcZd4k83OUgzobfxUFB&#10;lhcg60r+b1D/AFBLAwQUAAAACACHTuJAHMiZdAMCAADnAwAADgAAAGRycy9lMm9Eb2MueG1srVPN&#10;bhMxEL4j8Q6W72STSKnaVTY9JJRLgUotDzCxvVkL22PZTjZ5CV4AiRucOHLnbVoeg7HzQymXHtiD&#10;Zc/PN/N9Mzu93FrDNipEja7ho8GQM+UESu1WDf9wd/XqnLOYwEkw6FTDdyryy9nLF9Pe12qMHRqp&#10;AiMQF+veN7xLyddVFUWnLMQBeuXI2WKwkOgZVpUM0BO6NdV4ODyregzSBxQqRrIu9k5+QAzPAcS2&#10;1UItUKytcmmPGpSBRJRip33ks9Jt2yqR3rdtVImZhhPTVE4qQvdlPqvZFOpVAN9pcWgBntPCE04W&#10;tKOiJ6gFJGDroP+BsloEjNimgUBb7YkURYjFaPhEm9sOvCpcSOroT6LH/wcr3m1uAtOy4WcTzhxY&#10;mvjD5x/3n77++vmFzofv3xh5SKbex5qi5+4mZKJi6279NYqPkTmcd+BWqrR7t/MEMcoZ1V8p+RE9&#10;FVv2b1FSDKwTFs22bbAZktRg2zKa3Wk0apuY2BsFWUcX56NxmVoF9THPh5jeKLQsXxputMuiQQ2b&#10;65hyH1AfQ7LZ4ZU2pgzeONY3/GIynpSEiEbL7MxhMayWcxPYBvLqlK+QIs/jsIBrJwtYAm1eO8lS&#10;USAFTZoYxXMFqyRnRtH/lm/7lozLVVTZ0UOfR4n2Yi9R7m5CDs52mn9hctjVvGCP3yXqz/85+w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h/X3F2AAAAAkBAAAPAAAAAAAAAAEAIAAAACIAAABkcnMv&#10;ZG93bnJldi54bWxQSwECFAAUAAAACACHTuJAHMiZdAMCAADnAwAADgAAAAAAAAABACAAAAAnAQAA&#10;ZHJzL2Uyb0RvYy54bWxQSwUGAAAAAAYABgBZAQAAnAUAAAAA&#10;">
                <v:fill on="f" focussize="0,0"/>
                <v:stroke color="#000000" joinstyle="round" endarrow="block"/>
                <v:imagedata o:title=""/>
                <o:lock v:ext="edit" aspectratio="f"/>
              </v:line>
            </w:pict>
          </mc:Fallback>
        </mc:AlternateContent>
      </w:r>
      <w:r>
        <w:rPr>
          <w:rFonts w:hint="eastAsia" w:ascii="宋体" w:hAnsi="宋体" w:cs="宋体"/>
          <w:sz w:val="15"/>
          <w:szCs w:val="15"/>
          <w:highlight w:val="none"/>
        </w:rPr>
        <w:tab/>
      </w:r>
    </w:p>
    <w:p w14:paraId="0554F81C">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71552" behindDoc="0" locked="0" layoutInCell="1" allowOverlap="1">
                <wp:simplePos x="0" y="0"/>
                <wp:positionH relativeFrom="column">
                  <wp:posOffset>-114300</wp:posOffset>
                </wp:positionH>
                <wp:positionV relativeFrom="paragraph">
                  <wp:posOffset>99060</wp:posOffset>
                </wp:positionV>
                <wp:extent cx="2449195" cy="594360"/>
                <wp:effectExtent l="4445" t="4445" r="41910" b="48895"/>
                <wp:wrapNone/>
                <wp:docPr id="66" name="矩形 66"/>
                <wp:cNvGraphicFramePr/>
                <a:graphic xmlns:a="http://schemas.openxmlformats.org/drawingml/2006/main">
                  <a:graphicData uri="http://schemas.microsoft.com/office/word/2010/wordprocessingShape">
                    <wps:wsp>
                      <wps:cNvSpPr>
                        <a:spLocks noChangeArrowheads="1"/>
                      </wps:cNvSpPr>
                      <wps:spPr bwMode="auto">
                        <a:xfrm>
                          <a:off x="0" y="0"/>
                          <a:ext cx="2449195" cy="59436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421EE810">
                            <w:pPr>
                              <w:snapToGrid w:val="0"/>
                              <w:rPr>
                                <w:sz w:val="18"/>
                                <w:szCs w:val="18"/>
                              </w:rPr>
                            </w:pPr>
                            <w:r>
                              <w:rPr>
                                <w:rFonts w:hint="eastAsia"/>
                                <w:sz w:val="18"/>
                                <w:szCs w:val="18"/>
                              </w:rPr>
                              <w:t>电话通知24小时内到场的由丙方自行维修，48小时未能到场的，乙方直接启动第三方。</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9pt;margin-top:7.8pt;height:46.8pt;width:192.85pt;z-index:251671552;mso-width-relative:page;mso-height-relative:page;" fillcolor="#FFFFFF" filled="t" stroked="t" coordsize="21600,21600" o:gfxdata="UEsDBAoAAAAAAIdO4kAAAAAAAAAAAAAAAAAEAAAAZHJzL1BLAwQUAAAACACHTuJA6EERj9kAAAAK&#10;AQAADwAAAGRycy9kb3ducmV2LnhtbE2PwU7DMBBE70j8g7VI3Fo7RaRpGqeqQD2gSggKH+AkSxw1&#10;Xkexk5a/ZznBcWdGs2+K3dX1YsYxdJ40JEsFAqn2TUeths+PwyIDEaKhxvSeUMM3BtiVtzeFyRt/&#10;oXecT7EVXEIhNxpsjEMuZagtOhOWfkBi78uPzkQ+x1Y2o7lwuevlSqlUOtMRf7BmwCeL9fk0OQ1h&#10;2r89Z1W3nw9Hmk17PNuXV6X1/V2itiAiXuNfGH7xGR1KZqr8RE0QvYZFkvGWyMZjCoIDD+l6DaJi&#10;QW1WIMtC/p9Q/gBQSwMEFAAAAAgAh07iQJonZUh6AgAAAgUAAA4AAABkcnMvZTJvRG9jLnhtbK1U&#10;zW7UMBC+I/EOlu80m3R3242araqtipAKVFoQZ6/jJBb+Y+zdbHkZJG48BI+DeA3GzrakLYceSKTI&#10;4xl/nm++mZyd77UiOwFeWlPR/GhCiTDc1tK0Ff344erVKSU+MFMzZY2o6K3w9Hz58sVZ70pR2M6q&#10;WgBBEOPL3lW0C8GVWeZ5JzTzR9YJg87GgmYBTWizGliP6FplxWQyz3oLtQPLhfe4ezk46QERngNo&#10;m0ZycWn5VgsTBlQQigWk5DvpPF2mbJtG8PC+abwIRFUUmYb0xUtwvYnfbHnGyhaY6yQ/pMCek8Ij&#10;TppJg5feQ12ywMgW5BMoLTlYb5twxK3OBiKpIsginzyqzbpjTiQuWGrv7ovu/x8sf7e7ASLris7n&#10;lBimUfHf3378+vmd4AZWp3e+xKC1u4HIz7tryz97YuyqY6YVFwC27wSrMac8xmcPDkTD41Gy6d/a&#10;GrHZNthUqH0DOgJiCcg+6XF7r4fYB8Jxs5hOF/liRglH32wxPZ4nwTJW3p124MNrYTWJi4oC6p3Q&#10;2e7ah5gNK+9CUvZWyfpKKpUMaDcrBWTHsDeu0pMIIMlxmDKkr+hiVswS8gOfH0NM0vMvCC0DjoyS&#10;uqKn4yBlYh4itSnmm8qxxdB1V/eklpHR8WxR5BQN7NniZDhMmGpxdHkASsCGTzJ0qVNi/Z4QW03i&#10;e8jK3qGnyowuTqpFoQbBw36zP2i/sfUt6of3JJHwx4GLzsJXSnocm4r6L1sGghL1xmAPLPLpNM5Z&#10;MqazkwINGHs2Yw8zHKEqGigZlqswzObWgWw7vClPjIy9wL5pZJI09tSQ1aHbcDQSn8MYx9kb2ynq&#10;769r+Q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oQRGP2QAAAAoBAAAPAAAAAAAAAAEAIAAAACIA&#10;AABkcnMvZG93bnJldi54bWxQSwECFAAUAAAACACHTuJAmidlSHoCAAACBQAADgAAAAAAAAABACAA&#10;AAAoAQAAZHJzL2Uyb0RvYy54bWxQSwUGAAAAAAYABgBZAQAAFAYAAAAA&#10;">
                <v:fill on="t" focussize="0,0"/>
                <v:stroke color="#000000" miterlimit="8" joinstyle="miter"/>
                <v:imagedata o:title=""/>
                <o:lock v:ext="edit" aspectratio="f"/>
                <v:shadow on="t" color="#C0C0C0" offset="2pt,2pt" origin="0f,0f" matrix="65536f,0f,0f,65536f"/>
                <v:textbox>
                  <w:txbxContent>
                    <w:p w14:paraId="421EE810">
                      <w:pPr>
                        <w:snapToGrid w:val="0"/>
                        <w:rPr>
                          <w:sz w:val="18"/>
                          <w:szCs w:val="18"/>
                        </w:rPr>
                      </w:pPr>
                      <w:r>
                        <w:rPr>
                          <w:rFonts w:hint="eastAsia"/>
                          <w:sz w:val="18"/>
                          <w:szCs w:val="18"/>
                        </w:rPr>
                        <w:t>电话通知24小时内到场的由丙方自行维修，48小时未能到场的，乙方直接启动第三方。</w:t>
                      </w:r>
                    </w:p>
                  </w:txbxContent>
                </v:textbox>
              </v:rect>
            </w:pict>
          </mc:Fallback>
        </mc:AlternateContent>
      </w:r>
      <w:r>
        <w:rPr>
          <w:rFonts w:hint="eastAsia" w:ascii="宋体" w:hAnsi="宋体" w:cs="宋体"/>
          <w:sz w:val="15"/>
          <w:szCs w:val="15"/>
          <w:highlight w:val="none"/>
        </w:rPr>
        <w:t xml:space="preserve">                     </w:t>
      </w:r>
    </w:p>
    <w:p w14:paraId="27BEEE10">
      <w:pPr>
        <w:tabs>
          <w:tab w:val="center" w:pos="4153"/>
        </w:tabs>
        <w:rPr>
          <w:rFonts w:ascii="宋体" w:hAnsi="宋体" w:cs="宋体"/>
          <w:sz w:val="15"/>
          <w:szCs w:val="15"/>
          <w:highlight w:val="none"/>
        </w:rPr>
      </w:pPr>
      <w:r>
        <w:rPr>
          <w:rFonts w:hint="eastAsia" w:ascii="宋体" w:hAnsi="宋体" w:cs="宋体"/>
          <w:sz w:val="15"/>
          <w:szCs w:val="15"/>
          <w:highlight w:val="none"/>
        </w:rPr>
        <w:tab/>
      </w:r>
    </w:p>
    <w:p w14:paraId="62BFB5E0">
      <w:pPr>
        <w:rPr>
          <w:rFonts w:ascii="宋体" w:hAnsi="宋体" w:cs="宋体"/>
          <w:sz w:val="15"/>
          <w:szCs w:val="15"/>
          <w:highlight w:val="none"/>
        </w:rPr>
      </w:pPr>
    </w:p>
    <w:p w14:paraId="6FB138F3">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85888" behindDoc="0" locked="0" layoutInCell="1" allowOverlap="1">
                <wp:simplePos x="0" y="0"/>
                <wp:positionH relativeFrom="column">
                  <wp:posOffset>914400</wp:posOffset>
                </wp:positionH>
                <wp:positionV relativeFrom="paragraph">
                  <wp:posOffset>99060</wp:posOffset>
                </wp:positionV>
                <wp:extent cx="0" cy="99060"/>
                <wp:effectExtent l="38100" t="0" r="38100" b="15240"/>
                <wp:wrapNone/>
                <wp:docPr id="67" name="直接连接符 67"/>
                <wp:cNvGraphicFramePr/>
                <a:graphic xmlns:a="http://schemas.openxmlformats.org/drawingml/2006/main">
                  <a:graphicData uri="http://schemas.microsoft.com/office/word/2010/wordprocessingShape">
                    <wps:wsp>
                      <wps:cNvCnPr>
                        <a:cxnSpLocks noChangeShapeType="1"/>
                      </wps:cNvCnPr>
                      <wps:spPr bwMode="auto">
                        <a:xfrm>
                          <a:off x="0" y="0"/>
                          <a:ext cx="0" cy="9906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7.8pt;height:7.8pt;width:0pt;z-index:251685888;mso-width-relative:page;mso-height-relative:page;" filled="f" stroked="t" coordsize="21600,21600" o:gfxdata="UEsDBAoAAAAAAIdO4kAAAAAAAAAAAAAAAAAEAAAAZHJzL1BLAwQUAAAACACHTuJAHsbLMNgAAAAJ&#10;AQAADwAAAGRycy9kb3ducmV2LnhtbE2PQU/DMAyF70j8h8hI3FjaMaaqNN0BaVw2QNvQNG5ZY9qK&#10;xqmSdCv/Ho8L3Pzsp+fvFYvRduKEPrSOFKSTBARS5UxLtYL33fIuAxGiJqM7R6jgGwMsyuurQufG&#10;nWmDp22sBYdQyLWCJsY+lzJUDVodJq5H4tun81ZHlr6Wxuszh9tOTpNkLq1uiT80usenBquv7WAV&#10;bNbLVbZfDWPlP57T193b+uUQMqVub9LkEUTEMf6Z4YLP6FAy09ENZILoWM9m3CXy8DAHcTH8Lo4K&#10;7tMpyLKQ/xuUP1BLAwQUAAAACACHTuJABAFlDQECAADmAwAADgAAAGRycy9lMm9Eb2MueG1srVPN&#10;bhMxEL4j8Q6W72STSA10lU0PCeVSoFLLAzj2bNbC9li2k01eghdA4gYnjtz7NpTHYOz8UMqlB/Zg&#10;2fPzzXzfzE4vttawDYSo0TV8NBhyBk6i0m7V8A+3ly9ecRaTcEoYdNDwHUR+MXv+bNr7GsbYoVEQ&#10;GIG4WPe+4V1Kvq6qKDuwIg7QgyNni8GKRM+wqlQQPaFbU42Hw0nVY1A+oIQYybrYO/kBMTwFENtW&#10;S1igXFtwaY8awIhElGKnfeSz0m3bgkzv2zZCYqbhxDSVk4rQfZnPajYV9SoI32l5aEE8pYVHnKzQ&#10;joqeoBYiCbYO+h8oq2XAiG0aSLTVnkhRhFiMho+0uemEh8KFpI7+JHr8f7Dy3eY6MK0aPnnJmROW&#10;Jn7/+cfPT19/3X2h8/77N0Yekqn3saboubsOmajcuht/hfJjZA7nnXArKO3e7jxBjHJG9VdKfkRP&#10;xZb9W1QUI9YJi2bbNtgMSWqwbRnN7jQa2CYm90ZJ1vPz4aQMrRL1Mc2HmN4AWpYvDTfaZc1ELTZX&#10;MeU2RH0MyWaHl9qYMnfjWE+YZ+OzkhDRaJWdOSyG1XJuAtuIvDnlK5zI8zAs4NqpApaENq+dYqkI&#10;kIImSQzwXMGC4swA/W75tm/JuFwFyooe+jwqtNd6iWp3HXJwttP4C5PDqub9evguUX9+z9l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HsbLMNgAAAAJAQAADwAAAAAAAAABACAAAAAiAAAAZHJzL2Rv&#10;d25yZXYueG1sUEsBAhQAFAAAAAgAh07iQAQBZQ0BAgAA5gMAAA4AAAAAAAAAAQAgAAAAJwEAAGRy&#10;cy9lMm9Eb2MueG1sUEsFBgAAAAAGAAYAWQEAAJoFAAAAAA==&#10;">
                <v:fill on="f" focussize="0,0"/>
                <v:stroke color="#000000" joinstyle="round" endarrow="block"/>
                <v:imagedata o:title=""/>
                <o:lock v:ext="edit" aspectratio="f"/>
              </v:line>
            </w:pict>
          </mc:Fallback>
        </mc:AlternateContent>
      </w:r>
    </w:p>
    <w:p w14:paraId="7CE2B5AA">
      <w:pPr>
        <w:tabs>
          <w:tab w:val="left" w:pos="3097"/>
        </w:tabs>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84864" behindDoc="0" locked="0" layoutInCell="1" allowOverlap="1">
                <wp:simplePos x="0" y="0"/>
                <wp:positionH relativeFrom="column">
                  <wp:posOffset>-114300</wp:posOffset>
                </wp:positionH>
                <wp:positionV relativeFrom="paragraph">
                  <wp:posOffset>0</wp:posOffset>
                </wp:positionV>
                <wp:extent cx="2057400" cy="396240"/>
                <wp:effectExtent l="25400" t="5080" r="50800" b="36830"/>
                <wp:wrapNone/>
                <wp:docPr id="68" name="流程图: 决策 68"/>
                <wp:cNvGraphicFramePr/>
                <a:graphic xmlns:a="http://schemas.openxmlformats.org/drawingml/2006/main">
                  <a:graphicData uri="http://schemas.microsoft.com/office/word/2010/wordprocessingShape">
                    <wps:wsp>
                      <wps:cNvSpPr>
                        <a:spLocks noChangeArrowheads="1"/>
                      </wps:cNvSpPr>
                      <wps:spPr bwMode="auto">
                        <a:xfrm>
                          <a:off x="0" y="0"/>
                          <a:ext cx="2057400" cy="396240"/>
                        </a:xfrm>
                        <a:prstGeom prst="flowChartDecision">
                          <a:avLst/>
                        </a:prstGeom>
                        <a:solidFill>
                          <a:srgbClr val="FFFFFF"/>
                        </a:solidFill>
                        <a:ln w="9525">
                          <a:solidFill>
                            <a:srgbClr val="000000"/>
                          </a:solidFill>
                          <a:miter lim="800000"/>
                        </a:ln>
                        <a:effectLst>
                          <a:outerShdw dist="35921" dir="2700000" algn="ctr" rotWithShape="0">
                            <a:srgbClr val="C0C0C0"/>
                          </a:outerShdw>
                        </a:effectLst>
                      </wps:spPr>
                      <wps:txbx>
                        <w:txbxContent>
                          <w:p w14:paraId="038DC643">
                            <w:pPr>
                              <w:snapToGrid w:val="0"/>
                              <w:rPr>
                                <w:sz w:val="16"/>
                                <w:szCs w:val="15"/>
                              </w:rPr>
                            </w:pPr>
                            <w:r>
                              <w:rPr>
                                <w:rFonts w:hint="eastAsia"/>
                                <w:sz w:val="16"/>
                                <w:szCs w:val="15"/>
                              </w:rPr>
                              <w:t>丙方是否按时到场</w:t>
                            </w:r>
                          </w:p>
                        </w:txbxContent>
                      </wps:txbx>
                      <wps:bodyPr rot="0" vert="horz" wrap="square" lIns="91440" tIns="45720" rIns="91440" bIns="45720" anchor="t" anchorCtr="0" upright="1">
                        <a:noAutofit/>
                      </wps:bodyPr>
                    </wps:wsp>
                  </a:graphicData>
                </a:graphic>
              </wp:anchor>
            </w:drawing>
          </mc:Choice>
          <mc:Fallback>
            <w:pict>
              <v:shape id="_x0000_s1026" o:spid="_x0000_s1026" o:spt="110" type="#_x0000_t110" style="position:absolute;left:0pt;margin-left:-9pt;margin-top:0pt;height:31.2pt;width:162pt;z-index:251684864;mso-width-relative:page;mso-height-relative:page;" fillcolor="#FFFFFF" filled="t" stroked="t" coordsize="21600,21600" o:gfxdata="UEsDBAoAAAAAAIdO4kAAAAAAAAAAAAAAAAAEAAAAZHJzL1BLAwQUAAAACACHTuJArKgVatkAAAAH&#10;AQAADwAAAGRycy9kb3ducmV2LnhtbE2PzU7DMBCE70i8g7VIXFBrp0WhhDiVWuBEEaKAxNGNlzgi&#10;Xkex05+3ZznBZTWrWc18Wy6PvhN7HGIbSEM2VSCQ6mBbajS8vz1OFiBiMmRNFwg1nDDCsjo/K01h&#10;w4Fecb9NjeAQioXR4FLqCylj7dCbOA09EntfYfAm8To00g7mwOG+kzOlculNS9zgTI9rh/X3dvQa&#10;rkZcvbjVzdP9+tPezh+azenjudb68iJTdyASHtPfMfziMzpUzLQLI9koOg2TbMG/JA082Z6rnMVO&#10;Qz67BlmV8j9/9QNQSwMEFAAAAAgAh07iQKE+orqVAgAAGgUAAA4AAABkcnMvZTJvRG9jLnhtbK1U&#10;wW7UMBC9I/EPlu802XS37UbNVtWuipAKVCqIs9dxEgvHNmPvZsuNSy/cufADXDghrvxN6W8wdrYl&#10;bTn0QFZaeTLjN/PmzeTwaNMqshbgpNEFHe2klAjNTSl1XdC3b06eHVDiPNMlU0aLgl4IR49mT58c&#10;djYXmWmMKgUQBNEu72xBG+9tniSON6JlbsdYodFZGWiZRxPqpATWIXqrkixN95LOQGnBcOEcvl30&#10;TrpFhMcAmqqSXCwMX7VC+x4VhGIeKblGWkdnsdqqEty/rionPFEFRaY+/mMSPC/DfzI7ZHkNzDaS&#10;b0tgjynhHqeWSY1Jb6EWzDOyAvkAqpUcjDOV3+GmTXoisSPIYpTe6815w6yIXLDVzt423f0/WP5q&#10;fQZElgXdQ901a1Hx3z8/XX/7fPX1V06uLn9cf/9C0IeN6qzLMf7cnkGg6uyp4e8d0WbeMF2LYwDT&#10;NYKVWN4oxCd3LgTD4VWy7F6aEtOwlTexZ5sK2gCI3SCbKM3FrTRi4wnHl1k62R+nqBpH3+50LxtH&#10;7RKW39y24PxzYVoSDgWtlOmwLvALwWWY9ZiKrU+dD6Wx/CY+UjFKlidSqWhAvZwrIGuGM3MSn8gG&#10;GQ/DlCZdQaeTbBKR7/jcECKNz78gWulxlZRsC3owDFI61CHi+GK9sTcrDD1vyo6UMtDbnUyzEUUD&#10;Zznb7y8Tpmpcae6BEjD+nfRNnKDQzAfE5mn4basyN+ixM4PEUcKgWq++3yw320FYmvICxcQ8UTH8&#10;oOChMfCRkg7XqaDuw4qBoES90DgQ09EYFSM+GuPJfoYGDD3LoYdpjlAF9ZT0x7nvd3ZlQdYNZhpF&#10;Rtoc4xBVMkoaBqyvajt6uDKRz3a9w04O7Rj195M2+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Cs&#10;qBVq2QAAAAcBAAAPAAAAAAAAAAEAIAAAACIAAABkcnMvZG93bnJldi54bWxQSwECFAAUAAAACACH&#10;TuJAoT6iupUCAAAaBQAADgAAAAAAAAABACAAAAAoAQAAZHJzL2Uyb0RvYy54bWxQSwUGAAAAAAYA&#10;BgBZAQAALwYAAAAA&#10;">
                <v:fill on="t" focussize="0,0"/>
                <v:stroke color="#000000" miterlimit="8" joinstyle="miter"/>
                <v:imagedata o:title=""/>
                <o:lock v:ext="edit" aspectratio="f"/>
                <v:shadow on="t" color="#C0C0C0" offset="2pt,2pt" origin="0f,0f" matrix="65536f,0f,0f,65536f"/>
                <v:textbox>
                  <w:txbxContent>
                    <w:p w14:paraId="038DC643">
                      <w:pPr>
                        <w:snapToGrid w:val="0"/>
                        <w:rPr>
                          <w:sz w:val="16"/>
                          <w:szCs w:val="15"/>
                        </w:rPr>
                      </w:pPr>
                      <w:r>
                        <w:rPr>
                          <w:rFonts w:hint="eastAsia"/>
                          <w:sz w:val="16"/>
                          <w:szCs w:val="15"/>
                        </w:rPr>
                        <w:t>丙方是否按时到场</w:t>
                      </w:r>
                    </w:p>
                  </w:txbxContent>
                </v:textbox>
              </v:shape>
            </w:pict>
          </mc:Fallback>
        </mc:AlternateContent>
      </w:r>
      <w:r>
        <w:rPr>
          <w:rFonts w:hint="eastAsia" w:ascii="宋体" w:hAnsi="宋体" w:cs="宋体"/>
          <w:sz w:val="15"/>
          <w:szCs w:val="15"/>
          <w:highlight w:val="none"/>
        </w:rPr>
        <w:tab/>
      </w:r>
      <w:r>
        <w:rPr>
          <w:rFonts w:hint="eastAsia" w:ascii="宋体" w:hAnsi="宋体" w:cs="宋体"/>
          <w:sz w:val="15"/>
          <w:szCs w:val="15"/>
          <w:highlight w:val="none"/>
        </w:rPr>
        <w:t>no</w:t>
      </w:r>
    </w:p>
    <w:p w14:paraId="20603079">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701248" behindDoc="0" locked="0" layoutInCell="1" allowOverlap="1">
                <wp:simplePos x="0" y="0"/>
                <wp:positionH relativeFrom="column">
                  <wp:posOffset>2514600</wp:posOffset>
                </wp:positionH>
                <wp:positionV relativeFrom="paragraph">
                  <wp:posOffset>0</wp:posOffset>
                </wp:positionV>
                <wp:extent cx="0" cy="3962400"/>
                <wp:effectExtent l="4445" t="0" r="14605" b="0"/>
                <wp:wrapNone/>
                <wp:docPr id="69" name="直接连接符 69"/>
                <wp:cNvGraphicFramePr/>
                <a:graphic xmlns:a="http://schemas.openxmlformats.org/drawingml/2006/main">
                  <a:graphicData uri="http://schemas.microsoft.com/office/word/2010/wordprocessingShape">
                    <wps:wsp>
                      <wps:cNvCnPr>
                        <a:cxnSpLocks noChangeShapeType="1"/>
                      </wps:cNvCnPr>
                      <wps:spPr bwMode="auto">
                        <a:xfrm flipH="1" flipV="1">
                          <a:off x="0" y="0"/>
                          <a:ext cx="0" cy="396240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flip:x y;margin-left:198pt;margin-top:0pt;height:312pt;width:0pt;z-index:251701248;mso-width-relative:page;mso-height-relative:page;" filled="f" stroked="t" coordsize="21600,21600" o:gfxdata="UEsDBAoAAAAAAIdO4kAAAAAAAAAAAAAAAAAEAAAAZHJzL1BLAwQUAAAACACHTuJAV9zOPdMAAAAI&#10;AQAADwAAAGRycy9kb3ducmV2LnhtbE2PwU7DMBBE70j8g7VI3KidgtIQ4vRQqR/Qgqoe3XiJI+x1&#10;iN2m/D2LOMBlpdGsZt4062vw4oJTGiJpKBYKBFIX7UC9hrfX7UMFImVD1vhIqOELE6zb25vG1DbO&#10;tMPLPveCQyjVRoPLeaylTJ3DYNIijkjsvccpmMxy6qWdzMzhwculUqUMZiBucGbEjcPuY38OGnyl&#10;qs/DZjUfd5ZbtgfvaFVofX9XqBcQGa/57xl+8BkdWmY6xTPZJLyGx+eSt2QNfNn+lScN5fJJgWwb&#10;+X9A+w1QSwMEFAAAAAgAh07iQL+jV4H1AQAAzgMAAA4AAABkcnMvZTJvRG9jLnhtbK1TvY4TMRDu&#10;kXgHyz3ZJHARWWVzRaKD4oBId9A7Xm/WwvZYHiebvAQvgEQHFSU9b8PxGIy9udxxNFewhWXPzzfz&#10;fTM7O99bw3YqoAZX8dFgyJlyEmrtNhV/f33x7CVnGIWrhQGnKn5QyM/nT5/MOl+qMbRgahUYgTgs&#10;O1/xNkZfFgXKVlmBA/DKkbOBYEWkZ9gUdRAdoVtTjIfDSdFBqH0AqRDJuuyd/IgYHgMITaOlWoLc&#10;WuVijxqUEZEoYas98nnutmmUjO+aBlVkpuLENOaTitB9nc5iPhPlJgjfanlsQTymhQecrNCOip6g&#10;liIKtg36HyirZQCEJg4k2KInkhUhFqPhA22uWuFV5kJSoz+Jjv8PVr7drQLTdcUnU86csDTxm88/&#10;fn36+vvnFzpvvn9j5CGZOo8lRS/cKiSicu+u/CXIj8gcLFrhNiq3e33wBDFKGcVfKemBnoqtuzdQ&#10;U4zYRsia7ZtgWWO0f50S8+1DuqUypBDb53EdTuNS+8hkb5RkfT6djF8M8ygLUSawlOgDxlcKLEuX&#10;ihvtkpKiFLtLjKm5u5BkdnChjcnbYBzrKj49G5/lBASj6+RMYRg264UJbCfSPuUvMyXP/bAAW1f3&#10;RYxLeSqv4rHyrRK9pmuoD6twKxeNOfd2XMm0R/ffWdS733D+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Ffczj3TAAAACAEAAA8AAAAAAAAAAQAgAAAAIgAAAGRycy9kb3ducmV2LnhtbFBLAQIUABQA&#10;AAAIAIdO4kC/o1eB9QEAAM4DAAAOAAAAAAAAAAEAIAAAACIBAABkcnMvZTJvRG9jLnhtbFBLBQYA&#10;AAAABgAGAFkBAACJBQAAAAA=&#10;">
                <v:fill on="f" focussize="0,0"/>
                <v:stroke color="#000000" joinstyle="round"/>
                <v:imagedata o:title=""/>
                <o:lock v:ext="edit" aspectratio="f"/>
              </v:line>
            </w:pict>
          </mc:Fallback>
        </mc:AlternateContent>
      </w:r>
      <w:r>
        <w:rPr>
          <w:rFonts w:hint="eastAsia" w:ascii="宋体" w:hAnsi="宋体" w:cs="宋体"/>
          <w:highlight w:val="none"/>
        </w:rPr>
        <mc:AlternateContent>
          <mc:Choice Requires="wps">
            <w:drawing>
              <wp:anchor distT="0" distB="0" distL="114300" distR="114300" simplePos="0" relativeHeight="251698176" behindDoc="0" locked="0" layoutInCell="1" allowOverlap="1">
                <wp:simplePos x="0" y="0"/>
                <wp:positionH relativeFrom="column">
                  <wp:posOffset>1943100</wp:posOffset>
                </wp:positionH>
                <wp:positionV relativeFrom="paragraph">
                  <wp:posOffset>0</wp:posOffset>
                </wp:positionV>
                <wp:extent cx="1143000" cy="0"/>
                <wp:effectExtent l="0" t="38100" r="0" b="38100"/>
                <wp:wrapNone/>
                <wp:docPr id="70" name="直接连接符 70"/>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153pt;margin-top:0pt;height:0pt;width:90pt;z-index:251698176;mso-width-relative:page;mso-height-relative:page;" filled="f" stroked="t" coordsize="21600,21600" o:gfxdata="UEsDBAoAAAAAAIdO4kAAAAAAAAAAAAAAAAAEAAAAZHJzL1BLAwQUAAAACACHTuJAGOXwsdQAAAAF&#10;AQAADwAAAGRycy9kb3ducmV2LnhtbE2PwU7DMAyG70i8Q2QkbiwpoKkqTXdAGpcN0DaE4JY1pq1o&#10;nCpJt/L2uCe4WPr0W78/l6vJ9eKEIXaeNGQLBQKp9rajRsPbYX2Tg4jJkDW9J9TwgxFW1eVFaQrr&#10;z7TD0z41gksoFkZDm9JQSBnrFp2JCz8gcfblgzOJMTTSBnPmctfLW6WW0pmO+EJrBnxssf7ej07D&#10;brve5O+bcarD51P2cnjdPn/EXOvrq0w9gEg4pb9lmPVZHSp2OvqRbBS9hju15F+SBp4c3+czHmeU&#10;VSn/21e/UEsDBBQAAAAIAIdO4kAjpxYyAwIAAOgDAAAOAAAAZHJzL2Uyb0RvYy54bWytU0uOEzEQ&#10;3SNxB8t70klg+LTSmUXCsBkg0gwHcOzqtIXtsmwnnVyCCyCxg9Us2XMbhmNQdj4Mw2YW9MKy6/Oq&#10;3qvqyfnWGraBEDW6ho8GQ87ASVTarRr+4friyUvOYhJOCYMOGr6DyM+njx9Nel/DGDs0CgIjEBfr&#10;3je8S8nXVRVlB1bEAXpw5GwxWJHoGVaVCqIndGuq8XD4vOoxKB9QQoxkne+d/IAYHgKIbaslzFGu&#10;Lbi0Rw1gRCJKsdM+8mnptm1BpvdtGyEx03BimspJRei+zGc1nYh6FYTvtDy0IB7Swj1OVmhHRU9Q&#10;c5EEWwf9D5TVMmDENg0k2mpPpChCLEbDe9pcdcJD4UJSR38SPf4/WPluswhMq4a/IEmcsDTx28/f&#10;f376+uvHFzpvb74x8pBMvY81Rc/cImSicuuu/CXKj5E5nHXCraC0e73zBDHKGdVfKfkRPRVb9m9R&#10;UYxYJyyabdtgMySpwbZlNLvTaGCbmCTjaPTs6XBILcqjrxL1MdGHmN4AWpYvDTfaZdVELTaXMeVG&#10;RH0MyWaHF9qYMnnjWN/wV2fjs5IQ0WiVnTkshtVyZgLbiLw75SusyHM3LODaqQKWhDavnWKpSJCC&#10;JlEM8FzBguLMAP1w+bZvybhcBcqSHvo8arRXe4lqtwg5ONtpAQqTw7LmDbv7LlF/ftDp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Bjl8LHUAAAABQEAAA8AAAAAAAAAAQAgAAAAIgAAAGRycy9kb3du&#10;cmV2LnhtbFBLAQIUABQAAAAIAIdO4kAjpxYyAwIAAOgDAAAOAAAAAAAAAAEAIAAAACMBAABkcnMv&#10;ZTJvRG9jLnhtbFBLBQYAAAAABgAGAFkBAACYBQAAAAA=&#10;">
                <v:fill on="f" focussize="0,0"/>
                <v:stroke color="#000000" joinstyle="round" endarrow="block"/>
                <v:imagedata o:title=""/>
                <o:lock v:ext="edit" aspectratio="f"/>
              </v:line>
            </w:pict>
          </mc:Fallback>
        </mc:AlternateContent>
      </w:r>
      <w:r>
        <w:rPr>
          <w:rFonts w:hint="eastAsia" w:ascii="宋体" w:hAnsi="宋体" w:cs="宋体"/>
          <w:sz w:val="15"/>
          <w:szCs w:val="15"/>
          <w:highlight w:val="none"/>
        </w:rPr>
        <w:tab/>
      </w:r>
      <w:r>
        <w:rPr>
          <w:rFonts w:hint="eastAsia" w:ascii="宋体" w:hAnsi="宋体" w:cs="宋体"/>
          <w:sz w:val="15"/>
          <w:szCs w:val="15"/>
          <w:highlight w:val="none"/>
        </w:rPr>
        <w:tab/>
      </w:r>
    </w:p>
    <w:p w14:paraId="25305339">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62336" behindDoc="0" locked="0" layoutInCell="1" allowOverlap="1">
                <wp:simplePos x="0" y="0"/>
                <wp:positionH relativeFrom="column">
                  <wp:posOffset>914400</wp:posOffset>
                </wp:positionH>
                <wp:positionV relativeFrom="paragraph">
                  <wp:posOffset>0</wp:posOffset>
                </wp:positionV>
                <wp:extent cx="0" cy="198120"/>
                <wp:effectExtent l="38100" t="0" r="38100" b="11430"/>
                <wp:wrapNone/>
                <wp:docPr id="71" name="直接连接符 71"/>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0pt;height:15.6pt;width:0pt;z-index:251662336;mso-width-relative:page;mso-height-relative:page;" filled="f" stroked="t" coordsize="21600,21600" o:gfxdata="UEsDBAoAAAAAAIdO4kAAAAAAAAAAAAAAAAAEAAAAZHJzL1BLAwQUAAAACACHTuJAsKenrtYAAAAH&#10;AQAADwAAAGRycy9kb3ducmV2LnhtbE2PTUvDQBCG74L/YRnBm92kFgkxmx6EemlV+kHR2zY7JsHs&#10;bNjdtPHfd9qLXgYe3uGdZ4r5aDtxRB9aRwrSSQICqXKmpVrBbrt4yECEqMnozhEq+MUA8/L2ptC5&#10;cSda43ETa8ElFHKtoImxz6UMVYNWh4nrkTj7dt7qyOhrabw+cbnt5DRJnqTVLfGFRvf40mD1sxms&#10;gvVqscz2y2Gs/Ndr+r79WL19hkyp+7s0eQYRcYx/y3DRZ3Uo2engBjJBdMyzGf8SFfC8xFc8KHhM&#10;pyDLQv73L89QSwMEFAAAAAgAh07iQPA5rakCAgAA5wMAAA4AAABkcnMvZTJvRG9jLnhtbK1TzW4T&#10;MRC+I/EOlu9kk0iFdpVNDwnlUiBSywM49mzWwvZYtpNNXoIXQOIGJ47c+zaUx2Ds/EDLpQf2YNkz&#10;33wz883s5HJrDdtAiBpdw0eDIWfgJCrtVg3/cHv14pyzmIRTwqCDhu8g8svp82eT3tcwxg6NgsCI&#10;xMW69w3vUvJ1VUXZgRVxgB4cOVsMViR6hlWlguiJ3ZpqPBy+rHoMygeUECNZ53snPzCGpxBi22oJ&#10;c5RrCy7tWQMYkail2Gkf+bRU27Yg0/u2jZCYaTh1mspJSei+zGc1nYh6FYTvtDyUIJ5SwqOerNCO&#10;kp6o5iIJtg76HyqrZcCIbRpItNW+kaIIdTEaPtLmphMeSi8kdfQn0eP/o5XvNovAtGr4qxFnTlia&#10;+P3nHz8/ff1194XO++/fGHlIpt7HmtAztwi5Ubl1N/4a5cfIHM464VZQyr3deaIoEdWDkPyInpIt&#10;+7eoCCPWCYtm2zbYTElqsG0Zze40GtgmJvdGSdbRxfloXKZWifoY50NMbwAty5eGG+2yaKIWm+uY&#10;qHKCHiHZ7PBKG1MGbxzrG35xNj4rARGNVtmZYTGsljMT2Ebk1SlfloHIHsACrp0qZElo89oplooC&#10;KWjSxADPGSwozgzQ/5ZvexbjchYoO3qo8yjRXuwlqt0iZHC20/xL8sOu5gX7+11Qf/7P6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wp6eu1gAAAAcBAAAPAAAAAAAAAAEAIAAAACIAAABkcnMvZG93&#10;bnJldi54bWxQSwECFAAUAAAACACHTuJA8DmtqQICAADnAwAADgAAAAAAAAABACAAAAAlAQAAZHJz&#10;L2Uyb0RvYy54bWxQSwUGAAAAAAYABgBZAQAAmQUAAAAA&#10;">
                <v:fill on="f" focussize="0,0"/>
                <v:stroke color="#000000" joinstyle="round" endarrow="block"/>
                <v:imagedata o:title=""/>
                <o:lock v:ext="edit" aspectratio="f"/>
              </v:line>
            </w:pict>
          </mc:Fallback>
        </mc:AlternateContent>
      </w:r>
    </w:p>
    <w:p w14:paraId="49F56D33">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73600" behindDoc="0" locked="0" layoutInCell="1" allowOverlap="1">
                <wp:simplePos x="0" y="0"/>
                <wp:positionH relativeFrom="column">
                  <wp:posOffset>-228600</wp:posOffset>
                </wp:positionH>
                <wp:positionV relativeFrom="paragraph">
                  <wp:posOffset>0</wp:posOffset>
                </wp:positionV>
                <wp:extent cx="2449195" cy="297180"/>
                <wp:effectExtent l="4445" t="4445" r="41910" b="41275"/>
                <wp:wrapNone/>
                <wp:docPr id="72" name="矩形 72"/>
                <wp:cNvGraphicFramePr/>
                <a:graphic xmlns:a="http://schemas.openxmlformats.org/drawingml/2006/main">
                  <a:graphicData uri="http://schemas.microsoft.com/office/word/2010/wordprocessingShape">
                    <wps:wsp>
                      <wps:cNvSpPr>
                        <a:spLocks noChangeArrowheads="1"/>
                      </wps:cNvSpPr>
                      <wps:spPr bwMode="auto">
                        <a:xfrm>
                          <a:off x="0" y="0"/>
                          <a:ext cx="2449195" cy="29718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01EFC31E">
                            <w:pPr>
                              <w:rPr>
                                <w:sz w:val="18"/>
                                <w:szCs w:val="18"/>
                              </w:rPr>
                            </w:pPr>
                            <w:r>
                              <w:rPr>
                                <w:rFonts w:hint="eastAsia"/>
                                <w:sz w:val="18"/>
                                <w:szCs w:val="18"/>
                              </w:rPr>
                              <w:t>丙方现场确认后给出答复（答复时限见附件2）</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8pt;margin-top:0pt;height:23.4pt;width:192.85pt;z-index:251673600;mso-width-relative:page;mso-height-relative:page;" fillcolor="#FFFFFF" filled="t" stroked="t" coordsize="21600,21600" o:gfxdata="UEsDBAoAAAAAAIdO4kAAAAAAAAAAAAAAAAAEAAAAZHJzL1BLAwQUAAAACACHTuJADRNwktcAAAAH&#10;AQAADwAAAGRycy9kb3ducmV2LnhtbE2PwU7DMBBE70j8g7VI3Fq7tAohZFNVoB5QJQSFD9jEJo4a&#10;r6PYScvfY05wWWk0o5m35fbiejGbMXSeEVZLBcJw43XHLcLnx36RgwiRWFPv2SB8mwDb6vqqpEL7&#10;M7+b+RhbkUo4FIRgYxwKKUNjjaOw9IPh5H350VFMcmylHumcyl0v75TKpKOO04KlwTxZ05yOk0MI&#10;0+7tOa+73bw/8Ezt4WRfXhXi7c1KPYKI5hL/wvCLn9ChSky1n1gH0SMs1ln6JSKkm+z15uEeRI2w&#10;yXKQVSn/81c/UEsDBBQAAAAIAIdO4kA46e3ZeQIAAAIFAAAOAAAAZHJzL2Uyb0RvYy54bWytVM1u&#10;1DAQviPxDpbvNJuwy3ajZqtqV4uQClQqiLPXcRIL/zH2bra8DBI3HoLHQbwGY2db0pZDDyRS5PGM&#10;P88330zOzg9akb0AL62paH4yoUQYbmtp2op+/LB5cUqJD8zUTFkjKnojPD1fPn921rtSFLazqhZA&#10;EMT4sncV7UJwZZZ53gnN/Il1wqCzsaBZQBParAbWI7pWWTGZvMp6C7UDy4X3uLsenPSICE8BtE0j&#10;uVhbvtPChAEVhGIBKflOOk+XKdumETy8bxovAlEVRaYhffESXG/jN1uesbIF5jrJjymwp6TwgJNm&#10;0uCld1BrFhjZgXwEpSUH620TTrjV2UAkVQRZ5JMHtbnumBOJC5bau7ui+/8Hy9/tr4DIuqLzghLD&#10;NCr++9uPXz+/E9zA6vTOlxh07a4g8vPu0vLPnhi76phpxQWA7TvBaswpj/HZvQPR8HiUbPu3tkZs&#10;tgs2FerQgI6AWAJySHrc3OkhDoFw3Cym00W+mFHC0Vcs5vlpEixj5e1pBz68FlaTuKgooN4Jne0v&#10;fYjZsPI2JGVvlaw3UqlkQLtdKSB7hr2xSU8igCTHYcqQvqKLWTFLyPd8fgwxSc+/ILQMODJK6oqe&#10;joOUiXmI1KaYbyrHDkOvu7ontYyMXs4WRU7RwJ4t5sNhwlSLo8sDUAI2fJKhS50S6/eI2GoS32NW&#10;9hY9VWZ0cVItCjUIHg7bw1H7ra1vUD+8J4mEPw5cdBa+UtLj2FTUf9kxEJSoNwZ7YJFPp3HOkjGd&#10;zQs0YOzZjj3McISqaKBkWK7CMJs7B7Lt8KY8MTL2AvumkUnS2FNDVsduw9FIfI5jHGdvbKeov7+u&#10;5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NE3CS1wAAAAcBAAAPAAAAAAAAAAEAIAAAACIAAABk&#10;cnMvZG93bnJldi54bWxQSwECFAAUAAAACACHTuJAOOnt2XkCAAACBQAADgAAAAAAAAABACAAAAAm&#10;AQAAZHJzL2Uyb0RvYy54bWxQSwUGAAAAAAYABgBZAQAAEQYAAAAA&#10;">
                <v:fill on="t" focussize="0,0"/>
                <v:stroke color="#000000" miterlimit="8" joinstyle="miter"/>
                <v:imagedata o:title=""/>
                <o:lock v:ext="edit" aspectratio="f"/>
                <v:shadow on="t" color="#C0C0C0" offset="2pt,2pt" origin="0f,0f" matrix="65536f,0f,0f,65536f"/>
                <v:textbox>
                  <w:txbxContent>
                    <w:p w14:paraId="01EFC31E">
                      <w:pPr>
                        <w:rPr>
                          <w:sz w:val="18"/>
                          <w:szCs w:val="18"/>
                        </w:rPr>
                      </w:pPr>
                      <w:r>
                        <w:rPr>
                          <w:rFonts w:hint="eastAsia"/>
                          <w:sz w:val="18"/>
                          <w:szCs w:val="18"/>
                        </w:rPr>
                        <w:t>丙方现场确认后给出答复（答复时限见附件2）</w:t>
                      </w:r>
                    </w:p>
                  </w:txbxContent>
                </v:textbox>
              </v:rect>
            </w:pict>
          </mc:Fallback>
        </mc:AlternateContent>
      </w:r>
      <w:r>
        <w:rPr>
          <w:rFonts w:hint="eastAsia" w:ascii="宋体" w:hAnsi="宋体" w:cs="宋体"/>
          <w:sz w:val="15"/>
          <w:szCs w:val="15"/>
          <w:highlight w:val="none"/>
        </w:rPr>
        <w:tab/>
      </w:r>
      <w:r>
        <w:rPr>
          <w:rFonts w:hint="eastAsia" w:ascii="宋体" w:hAnsi="宋体" w:cs="宋体"/>
          <w:sz w:val="15"/>
          <w:szCs w:val="15"/>
          <w:highlight w:val="none"/>
        </w:rPr>
        <w:t xml:space="preserve"> </w:t>
      </w:r>
    </w:p>
    <w:p w14:paraId="676B1FE8">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65408" behindDoc="0" locked="0" layoutInCell="1" allowOverlap="1">
                <wp:simplePos x="0" y="0"/>
                <wp:positionH relativeFrom="column">
                  <wp:posOffset>4343400</wp:posOffset>
                </wp:positionH>
                <wp:positionV relativeFrom="paragraph">
                  <wp:posOffset>0</wp:posOffset>
                </wp:positionV>
                <wp:extent cx="0" cy="297180"/>
                <wp:effectExtent l="38100" t="0" r="38100" b="7620"/>
                <wp:wrapNone/>
                <wp:docPr id="73" name="直接连接符 73"/>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342pt;margin-top:0pt;height:23.4pt;width:0pt;z-index:251665408;mso-width-relative:page;mso-height-relative:page;" filled="f" stroked="t" coordsize="21600,21600" o:gfxdata="UEsDBAoAAAAAAIdO4kAAAAAAAAAAAAAAAAAEAAAAZHJzL1BLAwQUAAAACACHTuJA+2MR6dYAAAAH&#10;AQAADwAAAGRycy9kb3ducmV2LnhtbE2PQUvDQBCF74L/YRnBm91ESlhiJj0I9dKqtBXR2za7JsHs&#10;bNjdtPHfO+JBLw8eb3jvm2o1u0GcbIi9J4R8kYGw1HjTU4vwcljfKBAxaTJ68GQRvmyEVX15UenS&#10;+DPt7GmfWsElFEuN0KU0llLGprNOx4UfLXH24YPTiW1opQn6zOVukLdZVkine+KFTo/2vrPN535y&#10;CLvteqNeN9PchPeH/OnwvH18iwrx+irP7kAkO6e/Y/jBZ3SomenoJzJRDAiFWvIvCYGV4197RFgW&#10;CmRdyf/89TdQSwMEFAAAAAgAh07iQAVpX5wDAgAA5wMAAA4AAABkcnMvZTJvRG9jLnhtbK1TzW4T&#10;MRC+I/EOlu9kk6DSdpVNDwnlUqBSywNMbG/WwvZYtpNNXoIXQOIGJ4698zaUx2Ds/FDKpQf2YNnz&#10;881838xOLjbWsLUKUaNr+Ggw5Ew5gVK7ZcM/3F6+OOMsJnASDDrV8K2K/GL6/Nmk97UaY4dGqsAI&#10;xMW69w3vUvJ1VUXRKQtxgF45crYYLCR6hmUlA/SEbk01Hg5fVT0G6QMKFSNZ5zsn3yOGpwBi22qh&#10;5ihWVrm0Qw3KQCJKsdM+8mnptm2VSO/bNqrETMOJaSonFaH7Ip/VdAL1MoDvtNi3AE9p4REnC9pR&#10;0SPUHBKwVdD/QFktAkZs00CgrXZEiiLEYjR8pM1NB14VLiR19EfR4/+DFe/W14Fp2fDTl5w5sDTx&#10;+893Pz99/fXjC533378x8pBMvY81Rc/cdchExcbd+CsUHyNzOOvALVVp93brCWKUM6q/UvIjeiq2&#10;6N+ipBhYJSyabdpgMySpwTZlNNvjaNQmMbEzCrKOz09HZ2VqFdSHPB9ieqPQsnxpuNEuiwY1rK9i&#10;yn1AfQjJZoeX2pgyeONY3/Dzk/FJSYhotMzOHBbDcjEzga0hr075CinyPAwLuHKygCXQ5rWTLBUF&#10;UtCkiVE8V7BKcmYU/W/5tmvJuFxFlR3d93mQaCf2AuX2OuTgbKf5Fyb7Xc0L9vBdov78n9P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2MR6dYAAAAHAQAADwAAAAAAAAABACAAAAAiAAAAZHJzL2Rv&#10;d25yZXYueG1sUEsBAhQAFAAAAAgAh07iQAVpX5wDAgAA5wMAAA4AAAAAAAAAAQAgAAAAJQEAAGRy&#10;cy9lMm9Eb2MueG1sUEsFBgAAAAAGAAYAWQEAAJoFAAAAAA==&#10;">
                <v:fill on="f" focussize="0,0"/>
                <v:stroke color="#000000" joinstyle="round" endarrow="block"/>
                <v:imagedata o:title=""/>
                <o:lock v:ext="edit" aspectratio="f"/>
              </v:line>
            </w:pict>
          </mc:Fallback>
        </mc:AlternateContent>
      </w:r>
      <w:r>
        <w:rPr>
          <w:rFonts w:hint="eastAsia" w:ascii="宋体" w:hAnsi="宋体" w:cs="宋体"/>
          <w:highlight w:val="none"/>
        </w:rPr>
        <mc:AlternateContent>
          <mc:Choice Requires="wps">
            <w:drawing>
              <wp:anchor distT="0" distB="0" distL="114300" distR="114300" simplePos="0" relativeHeight="251688960" behindDoc="0" locked="0" layoutInCell="1" allowOverlap="1">
                <wp:simplePos x="0" y="0"/>
                <wp:positionH relativeFrom="column">
                  <wp:posOffset>914400</wp:posOffset>
                </wp:positionH>
                <wp:positionV relativeFrom="paragraph">
                  <wp:posOffset>99060</wp:posOffset>
                </wp:positionV>
                <wp:extent cx="0" cy="198120"/>
                <wp:effectExtent l="38100" t="0" r="38100" b="11430"/>
                <wp:wrapNone/>
                <wp:docPr id="74" name="直接连接符 74"/>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7.8pt;height:15.6pt;width:0pt;z-index:251688960;mso-width-relative:page;mso-height-relative:page;" filled="f" stroked="t" coordsize="21600,21600" o:gfxdata="UEsDBAoAAAAAAIdO4kAAAAAAAAAAAAAAAAAEAAAAZHJzL1BLAwQUAAAACACHTuJAof19xdgAAAAJ&#10;AQAADwAAAGRycy9kb3ducmV2LnhtbE2PQU/DMAyF70j8h8hI3FhaVKqqNN0BaVw2QNsQglvWmLai&#10;caok3cq/x+MCNz/76fl71XK2gziiD70jBekiAYHUONNTq+B1v7opQISoyejBESr4xgDL+vKi0qVx&#10;J9ricRdbwSEUSq2gi3EspQxNh1aHhRuR+PbpvNWRpW+l8frE4XaQt0mSS6t74g+dHvGhw+ZrN1kF&#10;281qXbytp7nxH4/p8/5l8/QeCqWur9LkHkTEOf6Z4YzP6FAz08FNZIIYWGcZd4k83OUgzobfxUFB&#10;lhcg60r+b1D/AFBLAwQUAAAACACHTuJAzja6cwMCAADnAwAADgAAAGRycy9lMm9Eb2MueG1srVPN&#10;bhMxEL4j8Q6W72STiEK7yqaHhHIpEKnlARx7NmtheyzbySYvwQsgcYMTR+68DeUxGDs/lHLpgT1Y&#10;9vx8M983s5PLrTVsAyFqdA0fDYacgZOotFs1/P3t1bNzzmISTgmDDhq+g8gvp0+fTHpfwxg7NAoC&#10;IxAX6943vEvJ11UVZQdWxAF6cORsMViR6BlWlQqiJ3RrqvFw+KLqMSgfUEKMZJ3vnfyAGB4DiG2r&#10;JcxRri24tEcNYEQiSrHTPvJp6bZtQaZ3bRshMdNwYprKSUXovsxnNZ2IehWE77Q8tCAe08IDTlZo&#10;R0VPUHORBFsH/Q+U1TJgxDYNJNpqT6QoQixGwwfa3HTCQ+FCUkd/Ej3+P1j5drMITKuGv3zOmROW&#10;Jn736fvPj19+/fhM5923r4w8JFPvY03RM7cImajcuht/jfJDZA5nnXArKO3e7jxBjHJG9VdKfkRP&#10;xZb9G1QUI9YJi2bbNtgMSWqwbRnN7jQa2CYm90ZJ1tHF+WhcplaJ+pjnQ0yvAS3Ll4Yb7bJoohab&#10;65hyH6I+hmSzwyttTBm8caxv+MXZ+KwkRDRaZWcOi2G1nJnANiKvTvkKKfLcDwu4dqqAJaHNK6dY&#10;KgqkoEkTAzxXsKA4M0D/W77tWzIuV4Gyo4c+jxLtxV6i2i1CDs52mn9hctjVvGD33yXqz/85/Q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h/X3F2AAAAAkBAAAPAAAAAAAAAAEAIAAAACIAAABkcnMv&#10;ZG93bnJldi54bWxQSwECFAAUAAAACACHTuJAzja6cwMCAADnAwAADgAAAAAAAAABACAAAAAnAQAA&#10;ZHJzL2Uyb0RvYy54bWxQSwUGAAAAAAYABgBZAQAAnAUAAAAA&#10;">
                <v:fill on="f" focussize="0,0"/>
                <v:stroke color="#000000" joinstyle="round" endarrow="block"/>
                <v:imagedata o:title=""/>
                <o:lock v:ext="edit" aspectratio="f"/>
              </v:line>
            </w:pict>
          </mc:Fallback>
        </mc:AlternateContent>
      </w:r>
    </w:p>
    <w:p w14:paraId="13B3F415">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74624" behindDoc="0" locked="0" layoutInCell="1" allowOverlap="1">
                <wp:simplePos x="0" y="0"/>
                <wp:positionH relativeFrom="column">
                  <wp:posOffset>3086100</wp:posOffset>
                </wp:positionH>
                <wp:positionV relativeFrom="paragraph">
                  <wp:posOffset>99060</wp:posOffset>
                </wp:positionV>
                <wp:extent cx="2449195" cy="693420"/>
                <wp:effectExtent l="4445" t="4445" r="41910" b="45085"/>
                <wp:wrapNone/>
                <wp:docPr id="75" name="矩形 75"/>
                <wp:cNvGraphicFramePr/>
                <a:graphic xmlns:a="http://schemas.openxmlformats.org/drawingml/2006/main">
                  <a:graphicData uri="http://schemas.microsoft.com/office/word/2010/wordprocessingShape">
                    <wps:wsp>
                      <wps:cNvSpPr>
                        <a:spLocks noChangeArrowheads="1"/>
                      </wps:cNvSpPr>
                      <wps:spPr bwMode="auto">
                        <a:xfrm>
                          <a:off x="0" y="0"/>
                          <a:ext cx="2449195" cy="69342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056A5D9E">
                            <w:pPr>
                              <w:rPr>
                                <w:sz w:val="18"/>
                                <w:szCs w:val="18"/>
                              </w:rPr>
                            </w:pPr>
                            <w:r>
                              <w:rPr>
                                <w:rFonts w:hint="eastAsia"/>
                                <w:sz w:val="18"/>
                                <w:szCs w:val="18"/>
                              </w:rPr>
                              <w:t>乙方聘请第三方单位对保修工程进行施工，丙方不得有异议。</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43pt;margin-top:7.8pt;height:54.6pt;width:192.85pt;z-index:251674624;mso-width-relative:page;mso-height-relative:page;" fillcolor="#FFFFFF" filled="t" stroked="t" coordsize="21600,21600" o:gfxdata="UEsDBAoAAAAAAIdO4kAAAAAAAAAAAAAAAAAEAAAAZHJzL1BLAwQUAAAACACHTuJA548NCNkAAAAK&#10;AQAADwAAAGRycy9kb3ducmV2LnhtbE2PwU7DMBBE70j9B2srcaN2qpJaIU5VgXpAlRAtfIATmzhq&#10;vI5iJy1/z3KC486MZt+Uu5vv2WzH2AVUkK0EMItNMB22Cj4/Dg8SWEwaje4DWgXfNsKuWtyVujDh&#10;iic7n1PLqARjoRW4lIaC89g463VchcEieV9h9DrRObbcjPpK5b7nayFy7nWH9MHpwT4721zOk1cQ&#10;p/37i6y7/Xw44qzb48W9vgml7peZeAKW7C39heEXn9ChIqY6TGgi6xVsZE5bEhmPOTAKyG22BVaT&#10;sN5I4FXJ/0+ofgBQSwMEFAAAAAgAh07iQNRIO+p6AgAAAgUAAA4AAABkcnMvZTJvRG9jLnhtbK1U&#10;zW7UMBC+I/EOlu80m3S37UabraqtipAKVCqIs9dxEgv/MfZutrwMEjcegsdBvAZjZ7ukLYceSKTI&#10;4xl/nm++mSzOd1qRrQAvralofjShRBhua2nain78cPXqjBIfmKmZskZU9E54er58+WLRu1IUtrOq&#10;FkAQxPiydxXtQnBllnneCc38kXXCoLOxoFlAE9qsBtYjulZZMZmcZL2F2oHlwnvcvRycdI8IzwG0&#10;TSO5uLR8o4UJAyoIxQJS8p10ni5Ttk0jeHjfNF4EoiqKTEP64iW4XsdvtlywsgXmOsn3KbDnpPCI&#10;k2bS4KUHqEsWGNmAfAKlJQfrbROOuNXZQCRVBFnkk0e1ue2YE4kLltq7Q9H9/4Pl77Y3QGRd0dMZ&#10;JYZpVPz3tx+/fn4nuIHV6Z0vMejW3UDk59215Z89MXbVMdOKCwDbd4LVmFMe47MHB6Lh8ShZ929t&#10;jdhsE2wq1K4BHQGxBGSX9Lg76CF2gXDcLKbTeT7HvDj6TubH0yIJlrHy/rQDH14Lq0lcVBRQ74TO&#10;ttc+xGxYeR+SsrdK1ldSqWRAu14pIFuGvXGVnkQASY7DlCF9ReezYpaQH/j8GGKSnn9BaBlwZJTU&#10;FT0bBykT8xCpTTHfVI4Nht52dU9qGRkdz+ZFTtHAni1Oh8OEqRZHlwegBGz4JEOXOiXW7wmx1SS+&#10;+6zsPXqqzOjipFoUahA87Na7vfZrW9+hfnhPEgl/HLjoLHylpMexqaj/smEgKFFvDPbAPJ9O45wl&#10;Yzo7RcUIjD3rsYcZjlAVDZQMy1UYZnPjQLYd3pQnRsZeYN80Mkkae2rIat9tOBqJz36M4+yN7RT1&#10;99e1/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njw0I2QAAAAoBAAAPAAAAAAAAAAEAIAAAACIA&#10;AABkcnMvZG93bnJldi54bWxQSwECFAAUAAAACACHTuJA1Eg76noCAAACBQAADgAAAAAAAAABACAA&#10;AAAoAQAAZHJzL2Uyb0RvYy54bWxQSwUGAAAAAAYABgBZAQAAFAYAAAAA&#10;">
                <v:fill on="t" focussize="0,0"/>
                <v:stroke color="#000000" miterlimit="8" joinstyle="miter"/>
                <v:imagedata o:title=""/>
                <o:lock v:ext="edit" aspectratio="f"/>
                <v:shadow on="t" color="#C0C0C0" offset="2pt,2pt" origin="0f,0f" matrix="65536f,0f,0f,65536f"/>
                <v:textbox>
                  <w:txbxContent>
                    <w:p w14:paraId="056A5D9E">
                      <w:pPr>
                        <w:rPr>
                          <w:sz w:val="18"/>
                          <w:szCs w:val="18"/>
                        </w:rPr>
                      </w:pPr>
                      <w:r>
                        <w:rPr>
                          <w:rFonts w:hint="eastAsia"/>
                          <w:sz w:val="18"/>
                          <w:szCs w:val="18"/>
                        </w:rPr>
                        <w:t>乙方聘请第三方单位对保修工程进行施工，丙方不得有异议。</w:t>
                      </w:r>
                    </w:p>
                  </w:txbxContent>
                </v:textbox>
              </v:rect>
            </w:pict>
          </mc:Fallback>
        </mc:AlternateContent>
      </w:r>
      <w:r>
        <w:rPr>
          <w:rFonts w:hint="eastAsia" w:ascii="宋体" w:hAnsi="宋体" w:cs="宋体"/>
          <w:highlight w:val="none"/>
        </w:rPr>
        <mc:AlternateContent>
          <mc:Choice Requires="wps">
            <w:drawing>
              <wp:anchor distT="0" distB="0" distL="114300" distR="114300" simplePos="0" relativeHeight="251686912" behindDoc="0" locked="0" layoutInCell="1" allowOverlap="1">
                <wp:simplePos x="0" y="0"/>
                <wp:positionH relativeFrom="column">
                  <wp:posOffset>-114300</wp:posOffset>
                </wp:positionH>
                <wp:positionV relativeFrom="paragraph">
                  <wp:posOffset>99060</wp:posOffset>
                </wp:positionV>
                <wp:extent cx="2057400" cy="396240"/>
                <wp:effectExtent l="25400" t="5080" r="50800" b="36830"/>
                <wp:wrapNone/>
                <wp:docPr id="76" name="流程图: 决策 76"/>
                <wp:cNvGraphicFramePr/>
                <a:graphic xmlns:a="http://schemas.openxmlformats.org/drawingml/2006/main">
                  <a:graphicData uri="http://schemas.microsoft.com/office/word/2010/wordprocessingShape">
                    <wps:wsp>
                      <wps:cNvSpPr>
                        <a:spLocks noChangeArrowheads="1"/>
                      </wps:cNvSpPr>
                      <wps:spPr bwMode="auto">
                        <a:xfrm>
                          <a:off x="0" y="0"/>
                          <a:ext cx="2057400" cy="396240"/>
                        </a:xfrm>
                        <a:prstGeom prst="flowChartDecision">
                          <a:avLst/>
                        </a:prstGeom>
                        <a:solidFill>
                          <a:srgbClr val="FFFFFF"/>
                        </a:solidFill>
                        <a:ln w="9525">
                          <a:solidFill>
                            <a:srgbClr val="000000"/>
                          </a:solidFill>
                          <a:miter lim="800000"/>
                        </a:ln>
                        <a:effectLst>
                          <a:outerShdw dist="35921" dir="2700000" algn="ctr" rotWithShape="0">
                            <a:srgbClr val="C0C0C0"/>
                          </a:outerShdw>
                        </a:effectLst>
                      </wps:spPr>
                      <wps:txbx>
                        <w:txbxContent>
                          <w:p w14:paraId="0A078E93">
                            <w:pPr>
                              <w:snapToGrid w:val="0"/>
                              <w:jc w:val="center"/>
                              <w:rPr>
                                <w:sz w:val="16"/>
                                <w:szCs w:val="15"/>
                              </w:rPr>
                            </w:pPr>
                            <w:r>
                              <w:rPr>
                                <w:rFonts w:hint="eastAsia"/>
                                <w:sz w:val="16"/>
                                <w:szCs w:val="15"/>
                              </w:rPr>
                              <w:t>丙方是否按时答复</w:t>
                            </w:r>
                          </w:p>
                        </w:txbxContent>
                      </wps:txbx>
                      <wps:bodyPr rot="0" vert="horz" wrap="square" lIns="91440" tIns="45720" rIns="91440" bIns="45720" anchor="t" anchorCtr="0" upright="1">
                        <a:noAutofit/>
                      </wps:bodyPr>
                    </wps:wsp>
                  </a:graphicData>
                </a:graphic>
              </wp:anchor>
            </w:drawing>
          </mc:Choice>
          <mc:Fallback>
            <w:pict>
              <v:shape id="_x0000_s1026" o:spid="_x0000_s1026" o:spt="110" type="#_x0000_t110" style="position:absolute;left:0pt;margin-left:-9pt;margin-top:7.8pt;height:31.2pt;width:162pt;z-index:251686912;mso-width-relative:page;mso-height-relative:page;" fillcolor="#FFFFFF" filled="t" stroked="t" coordsize="21600,21600" o:gfxdata="UEsDBAoAAAAAAIdO4kAAAAAAAAAAAAAAAAAEAAAAZHJzL1BLAwQUAAAACACHTuJApXjH29kAAAAJ&#10;AQAADwAAAGRycy9kb3ducmV2LnhtbE2PzU7DMBCE70i8g7VIXFBrh4q0hDiVWuBEEaKAxNGNlzgi&#10;Xkex05+3ZznBcecbzc6Uy6PvxB6H2AbSkE0VCKQ62JYaDe9vj5MFiJgMWdMFQg0njLCszs9KU9hw&#10;oFfcb1MjOIRiYTS4lPpCylg79CZOQ4/E7CsM3iQ+h0bawRw43HfyWqlcetMSf3Cmx7XD+ns7eg1X&#10;I65e3Gr+dL/+tLezh2Zz+niutb68yNQdiITH9GeG3/pcHSrutAsj2Sg6DZNswVsSg5scBBtmKmdh&#10;p2HOQFal/L+g+gFQSwMEFAAAAAgAh07iQGo7yu+VAgAAGgUAAA4AAABkcnMvZTJvRG9jLnhtbK1U&#10;wW7UMBC9I/EPlu802XS3242arapdFSEVqFQQZ6/jJBaOx9jezZYbFy7cufADXDghrvxN6W8wdrYl&#10;LRx6ICutPJnxm3nzZnJ0vG0V2QjrJOiCjvZSSoTmUEpdF/T1q9Mnh5Q4z3TJFGhR0Evh6PH88aOj&#10;zuQigwZUKSxBEO3yzhS08d7kSeJ4I1rm9sAIjc4KbMs8mrZOSss6RG9VkqXpQdKBLY0FLpzDt8ve&#10;SXeI9iGAUFWSiyXwdSu071GtUMwjJddI4+g8VltVgvuXVeWEJ6qgyNTHf0yC51X4T+ZHLK8tM43k&#10;uxLYQ0q4x6llUmPSW6gl84ysrfwLqpXcgoPK73Fok55I7AiyGKX3enPRMCMiF2y1M7dNd/8Plr/Y&#10;nFsiy4JODyjRrEXFf/34cP3109WXnzm5+vj9+ttngj5sVGdcjvEX5twGqs6cAX/riIZFw3QtTqyF&#10;rhGsxPJGIT65cyEYDq+SVfccSkzD1h5iz7aVbQMgdoNsozSXt9KIrSccX2bpZDpOUTWOvv3ZQTaO&#10;2iUsv7ltrPNPBbQkHApaKeiwLuuXgssw6zEV25w5H0pj+U18pAJKlqdSqWjYerVQlmwYzsxpfCIb&#10;ZDwMU5p0BZ1NsklEvuNzQ4g0Pv+CaKXHVVKyLejhMEjpUIeI44v1xt6sMfSiKTtSykBvfzLLRhQN&#10;nOVs2l8mTNW40txbSiz4N9I3cYJCM/8itkjDb1cV3KDHzgwSRwmDar36frva7gZhBeUliol5omL4&#10;QcFDA/Y9JR2uU0HduzWzghL1TONAzEZjVIz4aIwn0wwNO/Sshh6mOUIV1FPSHxe+39m1sbJuMNMo&#10;MtJwgkNUyShpGLC+qt3o4cpEPrv1Djs5tGPUn0/a/D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Cl&#10;eMfb2QAAAAkBAAAPAAAAAAAAAAEAIAAAACIAAABkcnMvZG93bnJldi54bWxQSwECFAAUAAAACACH&#10;TuJAajvK75UCAAAaBQAADgAAAAAAAAABACAAAAAoAQAAZHJzL2Uyb0RvYy54bWxQSwUGAAAAAAYA&#10;BgBZAQAALwYAAAAA&#10;">
                <v:fill on="t" focussize="0,0"/>
                <v:stroke color="#000000" miterlimit="8" joinstyle="miter"/>
                <v:imagedata o:title=""/>
                <o:lock v:ext="edit" aspectratio="f"/>
                <v:shadow on="t" color="#C0C0C0" offset="2pt,2pt" origin="0f,0f" matrix="65536f,0f,0f,65536f"/>
                <v:textbox>
                  <w:txbxContent>
                    <w:p w14:paraId="0A078E93">
                      <w:pPr>
                        <w:snapToGrid w:val="0"/>
                        <w:jc w:val="center"/>
                        <w:rPr>
                          <w:sz w:val="16"/>
                          <w:szCs w:val="15"/>
                        </w:rPr>
                      </w:pPr>
                      <w:r>
                        <w:rPr>
                          <w:rFonts w:hint="eastAsia"/>
                          <w:sz w:val="16"/>
                          <w:szCs w:val="15"/>
                        </w:rPr>
                        <w:t>丙方是否按时答复</w:t>
                      </w:r>
                    </w:p>
                  </w:txbxContent>
                </v:textbox>
              </v:shape>
            </w:pict>
          </mc:Fallback>
        </mc:AlternateContent>
      </w:r>
      <w:r>
        <w:rPr>
          <w:rFonts w:hint="eastAsia" w:ascii="宋体" w:hAnsi="宋体" w:cs="宋体"/>
          <w:sz w:val="15"/>
          <w:szCs w:val="15"/>
          <w:highlight w:val="none"/>
        </w:rPr>
        <w:t xml:space="preserve">                                no                          </w:t>
      </w:r>
    </w:p>
    <w:p w14:paraId="79A77336">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99200" behindDoc="0" locked="0" layoutInCell="1" allowOverlap="1">
                <wp:simplePos x="0" y="0"/>
                <wp:positionH relativeFrom="column">
                  <wp:posOffset>1943100</wp:posOffset>
                </wp:positionH>
                <wp:positionV relativeFrom="paragraph">
                  <wp:posOffset>99060</wp:posOffset>
                </wp:positionV>
                <wp:extent cx="571500" cy="0"/>
                <wp:effectExtent l="0" t="4445" r="0" b="5080"/>
                <wp:wrapNone/>
                <wp:docPr id="77" name="直接连接符 77"/>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153pt;margin-top:7.8pt;height:0pt;width:45pt;z-index:251699200;mso-width-relative:page;mso-height-relative:page;" filled="f" stroked="t" coordsize="21600,21600" o:gfxdata="UEsDBAoAAAAAAIdO4kAAAAAAAAAAAAAAAAAEAAAAZHJzL1BLAwQUAAAACACHTuJAClKTgdUAAAAJ&#10;AQAADwAAAGRycy9kb3ducmV2LnhtbE2PzU7DMBCE70i8g7VIXCpqtxERhDg9ALlxoYC4buMliYjX&#10;aez+wNOzFQc47sxo9ptydfSD2tMU+8AWFnMDirgJrufWwutLfXUDKiZkh0NgsvBFEVbV+VmJhQsH&#10;fqb9OrVKSjgWaKFLaSy0jk1HHuM8jMTifYTJY5JzarWb8CDlftBLY3LtsWf50OFI9x01n+udtxDr&#10;N9rW37NmZt6zNtBy+/D0iNZeXizMHahEx/QXhhO+oEMlTJuwYxfVYCEzuWxJYlznoCSQ3Z6Eza+g&#10;q1L/X1D9AFBLAwQUAAAACACHTuJAhVjdbOkBAAC5AwAADgAAAGRycy9lMm9Eb2MueG1srVNLjhMx&#10;EN0jcQfLe9KdSCHQSmcWiYbNAJFmOEDF7U5b2C7LdtLJJbgAEjtYsWTPbWY4BmXnw3w2s6AXlstV&#10;9areq+rpxc5otpU+KLQ1Hw5KzqQV2Ci7rvmnm8tXbzgLEWwDGq2s+V4GfjF7+WLau0qOsEPdSM8I&#10;xIaqdzXvYnRVUQTRSQNhgE5acrboDUQy/bpoPPSEbnQxKsvXRY++cR6FDIFeFwcnPyL65wBi2yoh&#10;Fyg2Rtp4QPVSQyRKoVMu8Fnutm2liB/bNsjIdM2JacwnFaH7Kp3FbArV2oPrlDi2AM9p4REnA8pS&#10;0TPUAiKwjVdPoIwSHgO2cSDQFAciWRFiMSwfaXPdgZOZC0kd3Fn08P9gxYft0jPV1Hwy4cyCoYnf&#10;ff11++X7n9/f6Lz7+YORh2TqXagoem6XPhEVO3vtrlB8DszivAO7lrndm70jiGHKKB6kJCM4Krbq&#10;32NDMbCJmDXbtd4kSFKD7fJo9ufRyF1kgh7Hk+G4pKGJk6uA6pTnfIjvJBqWLjXXyibRoILtVYip&#10;D6hOIenZ4qXSOg9eW9bX/O14NM4JAbVqkjOFBb9ezbVnW0irk79Mijz3wzxubHMoom3Kk3nrjpVP&#10;pA/yrbDZL/1JGZpo7u24fWll7ttZv39/3Ow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ClKTgdUA&#10;AAAJAQAADwAAAAAAAAABACAAAAAiAAAAZHJzL2Rvd25yZXYueG1sUEsBAhQAFAAAAAgAh07iQIVY&#10;3WzpAQAAuQMAAA4AAAAAAAAAAQAgAAAAJAEAAGRycy9lMm9Eb2MueG1sUEsFBgAAAAAGAAYAWQEA&#10;AH8FAAAAAA==&#10;">
                <v:fill on="f" focussize="0,0"/>
                <v:stroke color="#000000" joinstyle="round"/>
                <v:imagedata o:title=""/>
                <o:lock v:ext="edit" aspectratio="f"/>
              </v:line>
            </w:pict>
          </mc:Fallback>
        </mc:AlternateContent>
      </w:r>
      <w:r>
        <w:rPr>
          <w:rFonts w:hint="eastAsia" w:ascii="宋体" w:hAnsi="宋体" w:cs="宋体"/>
          <w:sz w:val="15"/>
          <w:szCs w:val="15"/>
          <w:highlight w:val="none"/>
        </w:rPr>
        <w:t xml:space="preserve">                                           </w:t>
      </w:r>
    </w:p>
    <w:p w14:paraId="27FBD78E">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87936" behindDoc="0" locked="0" layoutInCell="1" allowOverlap="1">
                <wp:simplePos x="0" y="0"/>
                <wp:positionH relativeFrom="column">
                  <wp:posOffset>914400</wp:posOffset>
                </wp:positionH>
                <wp:positionV relativeFrom="paragraph">
                  <wp:posOffset>99060</wp:posOffset>
                </wp:positionV>
                <wp:extent cx="0" cy="198120"/>
                <wp:effectExtent l="38100" t="0" r="38100" b="11430"/>
                <wp:wrapNone/>
                <wp:docPr id="78" name="直接连接符 78"/>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7.8pt;height:15.6pt;width:0pt;z-index:251687936;mso-width-relative:page;mso-height-relative:page;" filled="f" stroked="t" coordsize="21600,21600" o:gfxdata="UEsDBAoAAAAAAIdO4kAAAAAAAAAAAAAAAAAEAAAAZHJzL1BLAwQUAAAACACHTuJAof19xdgAAAAJ&#10;AQAADwAAAGRycy9kb3ducmV2LnhtbE2PQU/DMAyF70j8h8hI3FhaVKqqNN0BaVw2QNsQglvWmLai&#10;caok3cq/x+MCNz/76fl71XK2gziiD70jBekiAYHUONNTq+B1v7opQISoyejBESr4xgDL+vKi0qVx&#10;J9ricRdbwSEUSq2gi3EspQxNh1aHhRuR+PbpvNWRpW+l8frE4XaQt0mSS6t74g+dHvGhw+ZrN1kF&#10;281qXbytp7nxH4/p8/5l8/QeCqWur9LkHkTEOf6Z4YzP6FAz08FNZIIYWGcZd4k83OUgzobfxUFB&#10;lhcg60r+b1D/AFBLAwQUAAAACACHTuJAJ9sAjwMCAADnAwAADgAAAGRycy9lMm9Eb2MueG1srVPN&#10;bhMxEL4j8Q6W72STSIV2lU0PCeVSIFLLA0xsb9bC9li2k01eghdA4gYnjtz7NpTHYOz8UMqlB/Zg&#10;2fPzzXzfzE4ut9awjQpRo2v4aDDkTDmBUrtVwz/cXr045ywmcBIMOtXwnYr8cvr82aT3tRpjh0aq&#10;wAjExbr3De9S8nVVRdEpC3GAXjlythgsJHqGVSUD9IRuTTUeDl9WPQbpAwoVI1nneyc/IIanAGLb&#10;aqHmKNZWubRHDcpAIkqx0z7yaem2bZVI79s2qsRMw4lpKicVofsyn9V0AvUqgO+0OLQAT2nhEScL&#10;2lHRE9QcErB10P9AWS0CRmzTQKCt9kSKIsRiNHykzU0HXhUuJHX0J9Hj/4MV7zaLwLRs+CuauwNL&#10;E7///OPnp6+/7r7Qef/9GyMPydT7WFP0zC1CJiq27sZfo/gYmcNZB26lSru3O08Qo5xR/ZWSH9FT&#10;sWX/FiXFwDph0WzbBpshSQ22LaPZnUajtomJvVGQdXRxPhqXqVVQH/N8iOmNQsvypeFGuywa1LC5&#10;jin3AfUxJJsdXmljyuCNY33DL87GZyUhotEyO3NYDKvlzAS2gbw65SukyPMwLODayQKWQJvXTrJU&#10;FEhBkyZG8VzBKsmZUfS/5du+JeNyFVV29NDnUaK92EuUu0XIwdlO8y9MDruaF+zhu0T9+T+n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h/X3F2AAAAAkBAAAPAAAAAAAAAAEAIAAAACIAAABkcnMv&#10;ZG93bnJldi54bWxQSwECFAAUAAAACACHTuJAJ9sAjwMCAADnAwAADgAAAAAAAAABACAAAAAnAQAA&#10;ZHJzL2Uyb0RvYy54bWxQSwUGAAAAAAYABgBZAQAAnAUAAAAA&#10;">
                <v:fill on="f" focussize="0,0"/>
                <v:stroke color="#000000" joinstyle="round" endarrow="block"/>
                <v:imagedata o:title=""/>
                <o:lock v:ext="edit" aspectratio="f"/>
              </v:line>
            </w:pict>
          </mc:Fallback>
        </mc:AlternateContent>
      </w:r>
    </w:p>
    <w:p w14:paraId="03891CA9">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75648" behindDoc="0" locked="0" layoutInCell="1" allowOverlap="1">
                <wp:simplePos x="0" y="0"/>
                <wp:positionH relativeFrom="column">
                  <wp:posOffset>114300</wp:posOffset>
                </wp:positionH>
                <wp:positionV relativeFrom="paragraph">
                  <wp:posOffset>99060</wp:posOffset>
                </wp:positionV>
                <wp:extent cx="1600200" cy="297180"/>
                <wp:effectExtent l="4445" t="4445" r="33655" b="41275"/>
                <wp:wrapNone/>
                <wp:docPr id="79" name="矩形 79"/>
                <wp:cNvGraphicFramePr/>
                <a:graphic xmlns:a="http://schemas.openxmlformats.org/drawingml/2006/main">
                  <a:graphicData uri="http://schemas.microsoft.com/office/word/2010/wordprocessingShape">
                    <wps:wsp>
                      <wps:cNvSpPr>
                        <a:spLocks noChangeArrowheads="1"/>
                      </wps:cNvSpPr>
                      <wps:spPr bwMode="auto">
                        <a:xfrm>
                          <a:off x="0" y="0"/>
                          <a:ext cx="1600200" cy="29718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032CC4ED">
                            <w:pPr>
                              <w:jc w:val="center"/>
                              <w:rPr>
                                <w:sz w:val="18"/>
                                <w:szCs w:val="18"/>
                              </w:rPr>
                            </w:pPr>
                            <w:r>
                              <w:rPr>
                                <w:rFonts w:hint="eastAsia"/>
                                <w:sz w:val="18"/>
                                <w:szCs w:val="18"/>
                              </w:rPr>
                              <w:t>丙方0.5天内制定施工方案</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9pt;margin-top:7.8pt;height:23.4pt;width:126pt;z-index:251675648;mso-width-relative:page;mso-height-relative:page;" fillcolor="#FFFFFF" filled="t" stroked="t" coordsize="21600,21600" o:gfxdata="UEsDBAoAAAAAAIdO4kAAAAAAAAAAAAAAAAAEAAAAZHJzL1BLAwQUAAAACACHTuJA3gVj4NYAAAAI&#10;AQAADwAAAGRycy9kb3ducmV2LnhtbE2PwU7DMBBE70j8g7VI3KjdCEIU4lQVqAdUCdHCBzjxEkeN&#10;11HspOXvWU5wWs3OavZNtbn4QSw4xT6QhvVKgUBqg+2p0/D5sbsrQMRkyJohEGr4xgib+vqqMqUN&#10;Zzrgckyd4BCKpdHgUhpLKWPr0Ju4CiMSe19h8iaxnDppJ3PmcD/ITKlcetMTf3BmxGeH7ek4ew1x&#10;3r6/FE2/XXZ7Wky3P7nXN6X17c1aPYFIeEl/x/CLz+hQM1MTZrJRDKwLrpJ4PuQg2M8eFS8aDXl2&#10;D7Ku5P8C9Q9QSwMEFAAAAAgAh07iQOEyXdd5AgAAAgUAAA4AAABkcnMvZTJvRG9jLnhtbK1UzW7U&#10;MBC+I/EOlu80P3S73ajZqtqqCKlApYI4ex0nsfAfY+9my8sg9cZD8DiI12DsbEvacuiBRIo8nvHn&#10;+eabycnpTiuyFeClNTUtDnJKhOG2kaar6aePF6+OKfGBmYYpa0RNb4Snp8uXL04GV4nS9lY1AgiC&#10;GF8NrqZ9CK7KMs97oZk/sE4YdLYWNAtoQpc1wAZE1yor8/woGyw0DiwX3uPu+eike0R4DqBtW8nF&#10;ueUbLUwYUUEoFpCS76XzdJmybVvBw4e29SIQVVNkGtIXL8H1On6z5QmrOmCul3yfAntOCo84aSYN&#10;XnoPdc4CIxuQT6C05GC9bcMBtzobiaSKIIsif1Sb6545kbhgqb27L7r/f7D8/fYKiGxqOl9QYphG&#10;xX9///Hr5y3BDazO4HyFQdfuCiI/7y4t/+KJsauemU6cAdihF6zBnIoYnz04EA2PR8l6eGcbxGab&#10;YFOhdi3oCIglILukx829HmIXCMfN4ijPsWUo4egrF/PiOAmWserutAMf3girSVzUFFDvhM62lz7E&#10;bFh1F5Kyt0o2F1KpZEC3XikgW4a9cZGeRABJTsOUIUNNF7NylpAf+PwUIk/PvyC0DDgySuqaHk+D&#10;lIl5iNSmmG8qxwZDr/tmII2MjF7PFmVB0cCeLefjYcJUh6PLA1ACNnyWoU+dEuv3hNgqj+8+K3uH&#10;niozuTipFoUaBQ+79W6v/do2N6gf3pNEwh8HLnoL3ygZcGxq6r9uGAhK1FuDPbAoDg/jnCXjcDYv&#10;0YCpZz31MMMRqqaBknG5CuNsbhzIrsebisTI2DPsm1YmSWNPjVntuw1HI/HZj3Gcvamdov7+up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N4FY+DWAAAACAEAAA8AAAAAAAAAAQAgAAAAIgAAAGRy&#10;cy9kb3ducmV2LnhtbFBLAQIUABQAAAAIAIdO4kDhMl3XeQIAAAIFAAAOAAAAAAAAAAEAIAAAACUB&#10;AABkcnMvZTJvRG9jLnhtbFBLBQYAAAAABgAGAFkBAAAQBgAAAAA=&#10;">
                <v:fill on="t" focussize="0,0"/>
                <v:stroke color="#000000" miterlimit="8" joinstyle="miter"/>
                <v:imagedata o:title=""/>
                <o:lock v:ext="edit" aspectratio="f"/>
                <v:shadow on="t" color="#C0C0C0" offset="2pt,2pt" origin="0f,0f" matrix="65536f,0f,0f,65536f"/>
                <v:textbox>
                  <w:txbxContent>
                    <w:p w14:paraId="032CC4ED">
                      <w:pPr>
                        <w:jc w:val="center"/>
                        <w:rPr>
                          <w:sz w:val="18"/>
                          <w:szCs w:val="18"/>
                        </w:rPr>
                      </w:pPr>
                      <w:r>
                        <w:rPr>
                          <w:rFonts w:hint="eastAsia"/>
                          <w:sz w:val="18"/>
                          <w:szCs w:val="18"/>
                        </w:rPr>
                        <w:t>丙方0.5天内制定施工方案</w:t>
                      </w:r>
                    </w:p>
                  </w:txbxContent>
                </v:textbox>
              </v:rect>
            </w:pict>
          </mc:Fallback>
        </mc:AlternateContent>
      </w:r>
    </w:p>
    <w:p w14:paraId="3E1D2A1B">
      <w:pPr>
        <w:rPr>
          <w:rFonts w:ascii="宋体" w:hAnsi="宋体" w:cs="宋体"/>
          <w:sz w:val="15"/>
          <w:szCs w:val="15"/>
          <w:highlight w:val="none"/>
        </w:rPr>
      </w:pPr>
    </w:p>
    <w:p w14:paraId="7FE515D0">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77696" behindDoc="0" locked="0" layoutInCell="1" allowOverlap="1">
                <wp:simplePos x="0" y="0"/>
                <wp:positionH relativeFrom="column">
                  <wp:posOffset>3086100</wp:posOffset>
                </wp:positionH>
                <wp:positionV relativeFrom="paragraph">
                  <wp:posOffset>0</wp:posOffset>
                </wp:positionV>
                <wp:extent cx="2449195" cy="693420"/>
                <wp:effectExtent l="4445" t="4445" r="41910" b="45085"/>
                <wp:wrapNone/>
                <wp:docPr id="80" name="矩形 80"/>
                <wp:cNvGraphicFramePr/>
                <a:graphic xmlns:a="http://schemas.openxmlformats.org/drawingml/2006/main">
                  <a:graphicData uri="http://schemas.microsoft.com/office/word/2010/wordprocessingShape">
                    <wps:wsp>
                      <wps:cNvSpPr>
                        <a:spLocks noChangeArrowheads="1"/>
                      </wps:cNvSpPr>
                      <wps:spPr bwMode="auto">
                        <a:xfrm>
                          <a:off x="0" y="0"/>
                          <a:ext cx="2449195" cy="69342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6812B5F3">
                            <w:pPr>
                              <w:rPr>
                                <w:sz w:val="18"/>
                                <w:szCs w:val="18"/>
                              </w:rPr>
                            </w:pPr>
                            <w:r>
                              <w:rPr>
                                <w:rFonts w:hint="eastAsia"/>
                                <w:sz w:val="18"/>
                                <w:szCs w:val="18"/>
                              </w:rPr>
                              <w:t>工程完工后，乙方将工程费用、管理费和因工程质量造成的其它损失赔偿费用，己书面形式报送甲方。</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43pt;margin-top:0pt;height:54.6pt;width:192.85pt;z-index:251677696;mso-width-relative:page;mso-height-relative:page;" fillcolor="#FFFFFF" filled="t" stroked="t" coordsize="21600,21600" o:gfxdata="UEsDBAoAAAAAAIdO4kAAAAAAAAAAAAAAAAAEAAAAZHJzL1BLAwQUAAAACACHTuJAU2pmwdcAAAAI&#10;AQAADwAAAGRycy9kb3ducmV2LnhtbE2PwU7DMBBE70j8g7VI3KidCrUhjVNVoB5QJQSFD9jEbhw1&#10;Xkexk5a/ZznBZaXRjGbflNur78Vsx9gF0pAtFAhLTTAdtRq+PvcPOYiYkAz2gayGbxthW93elFiY&#10;cKEPOx9TK7iEYoEaXEpDIWVsnPUYF2GwxN4pjB4Ty7GVZsQLl/teLpVaSY8d8QeHg312tjkfJ68h&#10;Trv3l7zudvP+QDO2h7N7fVNa399lagMi2Wv6C8MvPqNDxUx1mMhE0Wt4zFe8JWngy3a+ztYgas6p&#10;pyXIqpT/B1Q/UEsDBBQAAAAIAIdO4kC6uQA6ewIAAAIFAAAOAAAAZHJzL2Uyb0RvYy54bWytVM1u&#10;1DAQviPxDpbvNJt0t+1GzVbVrhYhFahUEGev4yQW/mPs3Wx5GSRuPASPg3gNxk5ati2HHnCkyBOP&#10;v5lvvpmcX+y1IjsBXlpT0fxoQokw3NbStBX9+GH96owSH5ipmbJGVPRWeHqxePnivHelKGxnVS2A&#10;IIjxZe8q2oXgyizzvBOa+SPrhMHDxoJmAU1osxpYj+haZcVkcpL1FmoHlgvv8etqOKQjIjwH0DaN&#10;5GJl+VYLEwZUEIoFpOQ76TxdpGybRvDwvmm8CERVFJmG9MYguN/Ed7Y4Z2ULzHWSjymw56TwiJNm&#10;0mDQe6gVC4xsQT6B0pKD9bYJR9zqbCCSKoIs8smj2tx0zInEBUvt3X3R/f+D5e9210BkXdEzLIlh&#10;GhX//e3Hr5/fCX7A6vTOl+h0464h8vPuyvLPnhi77JhpxSWA7TvBaswpj/7ZgwvR8HiVbPq3tkZs&#10;tg02FWrfgI6AWAKyT3rc3ush9oFw/FhMp/N8PqOE49nJ/HhapJQyVt7dduDDa2E1iZuKAuqd0Nnu&#10;yoeYDSvvXFL2Vsl6LZVKBrSbpQKyY9gb67QSASR56KYM6Ss6nxWzhPzgzB9CTNL6F4SWAUdGSR2r&#10;HNfopEzMQ6Q2xXxTObboetPVPallZHQ8mxc5RQN7tjgdLhOmWhxdHoASsOGTDF3qlFi/J8SWk/iM&#10;Ae0deqrMQeCkWhRqEDzsN/tR+42tb1E/jJNEwh8HbjoLXynpcWwq6r9sGQhK1BuDPTDPp9M4Z8mY&#10;zk5RMQKHJ5vDE2Y4QlU0UDJsl2GYza0D2XYYKU+MjL3EvmlkkjT21JDV2G04GonPOMZx9g7t5PX3&#10;17X4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FNqZsHXAAAACAEAAA8AAAAAAAAAAQAgAAAAIgAA&#10;AGRycy9kb3ducmV2LnhtbFBLAQIUABQAAAAIAIdO4kC6uQA6ewIAAAIFAAAOAAAAAAAAAAEAIAAA&#10;ACYBAABkcnMvZTJvRG9jLnhtbFBLBQYAAAAABgAGAFkBAAATBgAAAAA=&#10;">
                <v:fill on="t" focussize="0,0"/>
                <v:stroke color="#000000" miterlimit="8" joinstyle="miter"/>
                <v:imagedata o:title=""/>
                <o:lock v:ext="edit" aspectratio="f"/>
                <v:shadow on="t" color="#C0C0C0" offset="2pt,2pt" origin="0f,0f" matrix="65536f,0f,0f,65536f"/>
                <v:textbox>
                  <w:txbxContent>
                    <w:p w14:paraId="6812B5F3">
                      <w:pPr>
                        <w:rPr>
                          <w:sz w:val="18"/>
                          <w:szCs w:val="18"/>
                        </w:rPr>
                      </w:pPr>
                      <w:r>
                        <w:rPr>
                          <w:rFonts w:hint="eastAsia"/>
                          <w:sz w:val="18"/>
                          <w:szCs w:val="18"/>
                        </w:rPr>
                        <w:t>工程完工后，乙方将工程费用、管理费和因工程质量造成的其它损失赔偿费用，己书面形式报送甲方。</w:t>
                      </w:r>
                    </w:p>
                  </w:txbxContent>
                </v:textbox>
              </v:rect>
            </w:pict>
          </mc:Fallback>
        </mc:AlternateContent>
      </w:r>
      <w:r>
        <w:rPr>
          <w:rFonts w:hint="eastAsia" w:ascii="宋体" w:hAnsi="宋体" w:cs="宋体"/>
          <w:highlight w:val="none"/>
        </w:rPr>
        <mc:AlternateContent>
          <mc:Choice Requires="wps">
            <w:drawing>
              <wp:anchor distT="0" distB="0" distL="114300" distR="114300" simplePos="0" relativeHeight="251663360" behindDoc="0" locked="0" layoutInCell="1" allowOverlap="1">
                <wp:simplePos x="0" y="0"/>
                <wp:positionH relativeFrom="column">
                  <wp:posOffset>914400</wp:posOffset>
                </wp:positionH>
                <wp:positionV relativeFrom="paragraph">
                  <wp:posOffset>0</wp:posOffset>
                </wp:positionV>
                <wp:extent cx="0" cy="198120"/>
                <wp:effectExtent l="38100" t="0" r="38100" b="11430"/>
                <wp:wrapNone/>
                <wp:docPr id="81" name="直接连接符 81"/>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0pt;height:15.6pt;width:0pt;z-index:251663360;mso-width-relative:page;mso-height-relative:page;" filled="f" stroked="t" coordsize="21600,21600" o:gfxdata="UEsDBAoAAAAAAIdO4kAAAAAAAAAAAAAAAAAEAAAAZHJzL1BLAwQUAAAACACHTuJAsKenrtYAAAAH&#10;AQAADwAAAGRycy9kb3ducmV2LnhtbE2PTUvDQBCG74L/YRnBm92kFgkxmx6EemlV+kHR2zY7JsHs&#10;bNjdtPHfd9qLXgYe3uGdZ4r5aDtxRB9aRwrSSQICqXKmpVrBbrt4yECEqMnozhEq+MUA8/L2ptC5&#10;cSda43ETa8ElFHKtoImxz6UMVYNWh4nrkTj7dt7qyOhrabw+cbnt5DRJnqTVLfGFRvf40mD1sxms&#10;gvVqscz2y2Gs/Ndr+r79WL19hkyp+7s0eQYRcYx/y3DRZ3Uo2engBjJBdMyzGf8SFfC8xFc8KHhM&#10;pyDLQv73L89QSwMEFAAAAAgAh07iQF0gETACAgAA5wMAAA4AAABkcnMvZTJvRG9jLnhtbK1TvY4T&#10;MRDukXgHyz3ZJNKh3CqbKxKO5oBIdzyAY89mLWyPZTvZ5CV4ASQ6qCjpeRuOx2Ds/MAdzRVsYdkz&#10;33wz883s9GpnDdtCiBpdw0eDIWfgJCrt1g1/f3f9YsJZTMIpYdBBw/cQ+dXs+bNp72sYY4dGQWBE&#10;4mLd+4Z3Kfm6qqLswIo4QA+OnC0GKxI9w7pSQfTEbk01Hg5fVj0G5QNKiJGsi4OTHxnDUwixbbWE&#10;BcqNBZcOrAGMSNRS7LSPfFaqbVuQ6V3bRkjMNJw6TeWkJHRf5bOaTUW9DsJ3Wh5LEE8p4VFPVmhH&#10;Sc9UC5EE2wT9D5XVMmDENg0k2urQSFGEuhgNH2lz2wkPpReSOvqz6PH/0cq322VgWjV8MuLMCUsT&#10;v//0/efHL79+fKbz/ttXRh6SqfexJvTcLUNuVO7crb9B+SEyh/NOuDWUcu/2nihKRPUgJD+ip2Sr&#10;/g0qwohNwqLZrg02U5IabFdGsz+PBnaJyYNRknV0ORmNy9QqUZ/ifIjpNaBl+dJwo10WTdRiexMT&#10;VU7QEySbHV5rY8rgjWN9wy8vxhclIKLRKjszLIb1am4C24q8OuXLMhDZA1jAjVOFLAltXjnFUlEg&#10;BU2aGOA5gwXFmQH63/LtwGJczgJlR491niQ6iL1CtV+GDM52mn9JftzVvGB/vwvqz/85+w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wp6eu1gAAAAcBAAAPAAAAAAAAAAEAIAAAACIAAABkcnMvZG93&#10;bnJldi54bWxQSwECFAAUAAAACACHTuJAXSARMAICAADnAwAADgAAAAAAAAABACAAAAAlAQAAZHJz&#10;L2Uyb0RvYy54bWxQSwUGAAAAAAYABgBZAQAAmQUAAAAA&#10;">
                <v:fill on="f" focussize="0,0"/>
                <v:stroke color="#000000" joinstyle="round" endarrow="block"/>
                <v:imagedata o:title=""/>
                <o:lock v:ext="edit" aspectratio="f"/>
              </v:line>
            </w:pict>
          </mc:Fallback>
        </mc:AlternateContent>
      </w:r>
    </w:p>
    <w:p w14:paraId="1282BBC2">
      <w:pPr>
        <w:rPr>
          <w:rFonts w:ascii="宋体" w:hAnsi="宋体" w:cs="宋体"/>
          <w:sz w:val="15"/>
          <w:szCs w:val="15"/>
          <w:highlight w:val="none"/>
        </w:rPr>
      </w:pPr>
    </w:p>
    <w:p w14:paraId="3C69CA3C">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64384" behindDoc="0" locked="0" layoutInCell="1" allowOverlap="1">
                <wp:simplePos x="0" y="0"/>
                <wp:positionH relativeFrom="column">
                  <wp:posOffset>914400</wp:posOffset>
                </wp:positionH>
                <wp:positionV relativeFrom="paragraph">
                  <wp:posOffset>99060</wp:posOffset>
                </wp:positionV>
                <wp:extent cx="0" cy="198120"/>
                <wp:effectExtent l="38100" t="0" r="38100" b="11430"/>
                <wp:wrapNone/>
                <wp:docPr id="82" name="直接连接符 82"/>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7.8pt;height:15.6pt;width:0pt;z-index:251664384;mso-width-relative:page;mso-height-relative:page;" filled="f" stroked="t" coordsize="21600,21600" o:gfxdata="UEsDBAoAAAAAAIdO4kAAAAAAAAAAAAAAAAAEAAAAZHJzL1BLAwQUAAAACACHTuJAof19xdgAAAAJ&#10;AQAADwAAAGRycy9kb3ducmV2LnhtbE2PQU/DMAyF70j8h8hI3FhaVKqqNN0BaVw2QNsQglvWmLai&#10;caok3cq/x+MCNz/76fl71XK2gziiD70jBekiAYHUONNTq+B1v7opQISoyejBESr4xgDL+vKi0qVx&#10;J9ricRdbwSEUSq2gi3EspQxNh1aHhRuR+PbpvNWRpW+l8frE4XaQt0mSS6t74g+dHvGhw+ZrN1kF&#10;281qXbytp7nxH4/p8/5l8/QeCqWur9LkHkTEOf6Z4YzP6FAz08FNZIIYWGcZd4k83OUgzobfxUFB&#10;lhcg60r+b1D/AFBLAwQUAAAACACHTuJAt9rjeQICAADnAwAADgAAAGRycy9lMm9Eb2MueG1srVNL&#10;jhMxEN0jcQfLe9JJpEGZVjqzSBg2A0Sa4QAV2522sF2W7aSTS3ABJHawYsme2zAcg7LzYRg2s6AX&#10;ll2fV/VeVU+vdtawrQpRo2v4aDDkTDmBUrt1w9/fXb+YcBYTOAkGnWr4XkV+NXv+bNr7Wo2xQyNV&#10;YATiYt37hncp+bqqouiUhThArxw5WwwWEj3DupIBekK3phoPhy+rHoP0AYWKkayLg5MfEcNTALFt&#10;tVALFBurXDqgBmUgEaXYaR/5rHTbtkqkd20bVWKm4cQ0lZOK0H2Vz2o2hXodwHdaHFuAp7TwiJMF&#10;7ajoGWoBCdgm6H+grBYBI7ZpINBWByJFEWIxGj7S5rYDrwoXkjr6s+jx/8GKt9tlYFo2fDLmzIGl&#10;id9/+v7z45dfPz7Tef/tKyMPydT7WFP03C1DJip27tbfoPgQmcN5B26tSrt3e08Qo5xR/ZWSH9FT&#10;sVX/BiXFwCZh0WzXBpshSQ22K6PZn0ejdomJg1GQdXQ5GY3L1CqoT3k+xPRaoWX50nCjXRYNatje&#10;xJT7gPoUks0Or7UxZfDGsb7hlxfji5IQ0WiZnTkshvVqbgLbQl6d8hVS5HkYFnDjZAFLoM0rJ1kq&#10;CqSgSROjeK5gleTMKPrf8u3QknG5iio7euzzJNFB7BXK/TLk4Gyn+Rcmx13NC/bwXaL+/J+z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H9fcXYAAAACQEAAA8AAAAAAAAAAQAgAAAAIgAAAGRycy9k&#10;b3ducmV2LnhtbFBLAQIUABQAAAAIAIdO4kC32uN5AgIAAOcDAAAOAAAAAAAAAAEAIAAAACcBAABk&#10;cnMvZTJvRG9jLnhtbFBLBQYAAAAABgAGAFkBAACbBQAAAAA=&#10;">
                <v:fill on="f" focussize="0,0"/>
                <v:stroke color="#000000" joinstyle="round" endarrow="block"/>
                <v:imagedata o:title=""/>
                <o:lock v:ext="edit" aspectratio="f"/>
              </v:line>
            </w:pict>
          </mc:Fallback>
        </mc:AlternateContent>
      </w:r>
    </w:p>
    <w:p w14:paraId="41802196">
      <w:pPr>
        <w:tabs>
          <w:tab w:val="left" w:pos="2490"/>
          <w:tab w:val="left" w:pos="3138"/>
        </w:tabs>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67456" behindDoc="0" locked="0" layoutInCell="1" allowOverlap="1">
                <wp:simplePos x="0" y="0"/>
                <wp:positionH relativeFrom="column">
                  <wp:posOffset>4343400</wp:posOffset>
                </wp:positionH>
                <wp:positionV relativeFrom="paragraph">
                  <wp:posOffset>99060</wp:posOffset>
                </wp:positionV>
                <wp:extent cx="0" cy="297180"/>
                <wp:effectExtent l="38100" t="0" r="38100" b="7620"/>
                <wp:wrapNone/>
                <wp:docPr id="83" name="直接连接符 83"/>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342pt;margin-top:7.8pt;height:23.4pt;width:0pt;z-index:251667456;mso-width-relative:page;mso-height-relative:page;" filled="f" stroked="t" coordsize="21600,21600" o:gfxdata="UEsDBAoAAAAAAIdO4kAAAAAAAAAAAAAAAAAEAAAAZHJzL1BLAwQUAAAACACHTuJAxIfqatgAAAAJ&#10;AQAADwAAAGRycy9kb3ducmV2LnhtbE2PQU/DMAyF70j8h8hI3FjaaVRVaboD0rhsgLYhBLesMW1F&#10;41RJupV/P6Md4Gb7PT1/r1xOthdH9KFzpCCdJSCQamc6ahS87Vd3OYgQNRndO0IFPxhgWV1flbow&#10;7kRbPO5iIziEQqEVtDEOhZShbtHqMHMDEmtfzlsdefWNNF6fONz2cp4kmbS6I/7Q6gEfW6y/d6NV&#10;sN2s1vn7epxq//mUvuxfN88fIVfq9iZNHkBEnOKfGX7xGR0qZjq4kUwQvYIsX3CXyMJ9BoINl8OB&#10;h/kCZFXK/w2qM1BLAwQUAAAACACHTuJAqHDjBQMCAADnAwAADgAAAGRycy9lMm9Eb2MueG1srVPN&#10;bhMxEL4j8Q6W72SToEK6yqaHhHIpUKnlASa2N2theyzbySYvwQsgcYMTR+68DeUxGDs/lHLpgT1Y&#10;9vx8M983s9OLrTVso0LU6Bo+Ggw5U06g1G7V8Pe3l88mnMUEToJBpxq+U5FfzJ4+mfa+VmPs0EgV&#10;GIG4WPe+4V1Kvq6qKDplIQ7QK0fOFoOFRM+wqmSAntCtqcbD4YuqxyB9QKFiJOti7+QHxPAYQGxb&#10;LdQCxdoql/aoQRlIRCl22kc+K922rRLpXdtGlZhpODFN5aQidF/ms5pNoV4F8J0WhxbgMS084GRB&#10;Oyp6glpAArYO+h8oq0XAiG0aCLTVnkhRhFiMhg+0uenAq8KFpI7+JHr8f7Di7eY6MC0bPnnOmQNL&#10;E7/79P3nxy+/fnym8+7bV0Yekqn3saboubsOmajYuht/heJDZA7nHbiVKu3e7jxBjHJG9VdKfkRP&#10;xZb9G5QUA+uERbNtG2yGJDXYtoxmdxqN2iYm9kZB1vH5y9GkTK2C+pjnQ0yvFVqWLw032mXRoIbN&#10;VUy5D6iPIdns8FIbUwZvHOsbfn42PisJEY2W2ZnDYlgt5yawDeTVKV8hRZ77YQHXThawBNq8cpKl&#10;okAKmjQxiucKVknOjKL/Ld/2LRmXq6iyo4c+jxLtxV6i3F2HHJztNP/C5LCrecHuv0vUn/9z9h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Eh+pq2AAAAAkBAAAPAAAAAAAAAAEAIAAAACIAAABkcnMv&#10;ZG93bnJldi54bWxQSwECFAAUAAAACACHTuJAqHDjBQMCAADnAwAADgAAAAAAAAABACAAAAAnAQAA&#10;ZHJzL2Uyb0RvYy54bWxQSwUGAAAAAAYABgBZAQAAnAUAAAAA&#10;">
                <v:fill on="f" focussize="0,0"/>
                <v:stroke color="#000000" joinstyle="round" endarrow="block"/>
                <v:imagedata o:title=""/>
                <o:lock v:ext="edit" aspectratio="f"/>
              </v:line>
            </w:pict>
          </mc:Fallback>
        </mc:AlternateContent>
      </w:r>
      <w:r>
        <w:rPr>
          <w:rFonts w:hint="eastAsia" w:ascii="宋体" w:hAnsi="宋体" w:cs="宋体"/>
          <w:highlight w:val="none"/>
        </w:rPr>
        <mc:AlternateContent>
          <mc:Choice Requires="wps">
            <w:drawing>
              <wp:anchor distT="0" distB="0" distL="114300" distR="114300" simplePos="0" relativeHeight="251689984" behindDoc="0" locked="0" layoutInCell="1" allowOverlap="1">
                <wp:simplePos x="0" y="0"/>
                <wp:positionH relativeFrom="column">
                  <wp:posOffset>-114300</wp:posOffset>
                </wp:positionH>
                <wp:positionV relativeFrom="paragraph">
                  <wp:posOffset>99060</wp:posOffset>
                </wp:positionV>
                <wp:extent cx="2057400" cy="396240"/>
                <wp:effectExtent l="25400" t="5080" r="50800" b="36830"/>
                <wp:wrapNone/>
                <wp:docPr id="84" name="流程图: 决策 84"/>
                <wp:cNvGraphicFramePr/>
                <a:graphic xmlns:a="http://schemas.openxmlformats.org/drawingml/2006/main">
                  <a:graphicData uri="http://schemas.microsoft.com/office/word/2010/wordprocessingShape">
                    <wps:wsp>
                      <wps:cNvSpPr>
                        <a:spLocks noChangeArrowheads="1"/>
                      </wps:cNvSpPr>
                      <wps:spPr bwMode="auto">
                        <a:xfrm>
                          <a:off x="0" y="0"/>
                          <a:ext cx="2057400" cy="396240"/>
                        </a:xfrm>
                        <a:prstGeom prst="flowChartDecision">
                          <a:avLst/>
                        </a:prstGeom>
                        <a:solidFill>
                          <a:srgbClr val="FFFFFF"/>
                        </a:solidFill>
                        <a:ln w="9525">
                          <a:solidFill>
                            <a:srgbClr val="000000"/>
                          </a:solidFill>
                          <a:miter lim="800000"/>
                        </a:ln>
                        <a:effectLst>
                          <a:outerShdw dist="35921" dir="2700000" algn="ctr" rotWithShape="0">
                            <a:srgbClr val="C0C0C0"/>
                          </a:outerShdw>
                        </a:effectLst>
                      </wps:spPr>
                      <wps:txbx>
                        <w:txbxContent>
                          <w:p w14:paraId="5FB046ED">
                            <w:pPr>
                              <w:snapToGrid w:val="0"/>
                              <w:rPr>
                                <w:sz w:val="18"/>
                                <w:szCs w:val="18"/>
                              </w:rPr>
                            </w:pPr>
                            <w:r>
                              <w:rPr>
                                <w:rFonts w:hint="eastAsia"/>
                                <w:sz w:val="18"/>
                                <w:szCs w:val="18"/>
                              </w:rPr>
                              <w:t>方案审核是否通过</w:t>
                            </w:r>
                          </w:p>
                        </w:txbxContent>
                      </wps:txbx>
                      <wps:bodyPr rot="0" vert="horz" wrap="square" lIns="91440" tIns="45720" rIns="91440" bIns="45720" anchor="t" anchorCtr="0" upright="1">
                        <a:noAutofit/>
                      </wps:bodyPr>
                    </wps:wsp>
                  </a:graphicData>
                </a:graphic>
              </wp:anchor>
            </w:drawing>
          </mc:Choice>
          <mc:Fallback>
            <w:pict>
              <v:shape id="_x0000_s1026" o:spid="_x0000_s1026" o:spt="110" type="#_x0000_t110" style="position:absolute;left:0pt;margin-left:-9pt;margin-top:7.8pt;height:31.2pt;width:162pt;z-index:251689984;mso-width-relative:page;mso-height-relative:page;" fillcolor="#FFFFFF" filled="t" stroked="t" coordsize="21600,21600" o:gfxdata="UEsDBAoAAAAAAIdO4kAAAAAAAAAAAAAAAAAEAAAAZHJzL1BLAwQUAAAACACHTuJApXjH29kAAAAJ&#10;AQAADwAAAGRycy9kb3ducmV2LnhtbE2PzU7DMBCE70i8g7VIXFBrh4q0hDiVWuBEEaKAxNGNlzgi&#10;Xkex05+3ZznBcecbzc6Uy6PvxB6H2AbSkE0VCKQ62JYaDe9vj5MFiJgMWdMFQg0njLCszs9KU9hw&#10;oFfcb1MjOIRiYTS4lPpCylg79CZOQ4/E7CsM3iQ+h0bawRw43HfyWqlcetMSf3Cmx7XD+ns7eg1X&#10;I65e3Gr+dL/+tLezh2Zz+niutb68yNQdiITH9GeG3/pcHSrutAsj2Sg6DZNswVsSg5scBBtmKmdh&#10;p2HOQFal/L+g+gFQSwMEFAAAAAgAh07iQC2sFoiVAgAAGgUAAA4AAABkcnMvZTJvRG9jLnhtbK1U&#10;wW7UMBC9I/EPlu802XS37UbNVtWuipAKVCqIs9dxEgvHY2zvZsuNSy/cufADXDghrvxN6W8wdrYl&#10;bTn0QFZaeTLjN/PmzeTwaNMqshbWSdAFHe2klAjNoZS6LujbNyfPDihxnumSKdCioBfC0aPZ0yeH&#10;nclFBg2oUliCINrlnSlo473Jk8TxRrTM7YARGp0V2JZ5NG2dlJZ1iN6qJEvTvaQDWxoLXDiHbxe9&#10;k24R7WMAoaokFwvgq1Zo36NaoZhHSq6RxtFZrLaqBPevq8oJT1RBkamP/5gEz8vwn8wOWV5bZhrJ&#10;tyWwx5Rwj1PLpMakt1AL5hlZWfkAqpXcgoPK73Bok55I7AiyGKX3enPeMCMiF2y1M7dNd/8Plr9a&#10;n1kiy4IejCnRrEXFf//8dP3t89XXXzm5uvxx/f0LQR82qjMux/hzc2YDVWdOgb93RMO8YboWx9ZC&#10;1whWYnmjEJ/cuRAMh1fJsnsJJaZhKw+xZ5vKtgEQu0E2UZqLW2nExhOOL7N0sj9OUTWOvt3pXjaO&#10;2iUsv7ltrPPPBbQkHApaKeiwLusXgssw6zEVW586H0pj+U18pAJKlidSqWjYejlXlqwZzsxJfCIb&#10;ZDwMU5p0BZ1OsklEvuNzQ4g0Pv+CaKXHVVKyxe4Pg5QOdYg4vlhv7M0KQ8+bsiOlDPR2J9NsRNHA&#10;Wc72+8uEqRpXmntLiQX/TvomTlBo5gNi8zT8tlXBDXrszCBxlDCo1qvvN8vNdhCWUF6gmJgnKoYf&#10;FDw0YD9S0uE6FdR9WDErKFEvNA7EdDRGxYiPxniyn6Fhh57l0MM0R6iCekr649z3O7syVtYNZhpF&#10;RhqOcYgqGSUNA9ZXtR09XJnIZ7veYSeHdoz6+0mb/Q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Cl&#10;eMfb2QAAAAkBAAAPAAAAAAAAAAEAIAAAACIAAABkcnMvZG93bnJldi54bWxQSwECFAAUAAAACACH&#10;TuJALawWiJUCAAAaBQAADgAAAAAAAAABACAAAAAoAQAAZHJzL2Uyb0RvYy54bWxQSwUGAAAAAAYA&#10;BgBZAQAALwYAAAAA&#10;">
                <v:fill on="t" focussize="0,0"/>
                <v:stroke color="#000000" miterlimit="8" joinstyle="miter"/>
                <v:imagedata o:title=""/>
                <o:lock v:ext="edit" aspectratio="f"/>
                <v:shadow on="t" color="#C0C0C0" offset="2pt,2pt" origin="0f,0f" matrix="65536f,0f,0f,65536f"/>
                <v:textbox>
                  <w:txbxContent>
                    <w:p w14:paraId="5FB046ED">
                      <w:pPr>
                        <w:snapToGrid w:val="0"/>
                        <w:rPr>
                          <w:sz w:val="18"/>
                          <w:szCs w:val="18"/>
                        </w:rPr>
                      </w:pPr>
                      <w:r>
                        <w:rPr>
                          <w:rFonts w:hint="eastAsia"/>
                          <w:sz w:val="18"/>
                          <w:szCs w:val="18"/>
                        </w:rPr>
                        <w:t>方案审核是否通过</w:t>
                      </w:r>
                    </w:p>
                  </w:txbxContent>
                </v:textbox>
              </v:shape>
            </w:pict>
          </mc:Fallback>
        </mc:AlternateContent>
      </w:r>
      <w:r>
        <w:rPr>
          <w:rFonts w:hint="eastAsia" w:ascii="宋体" w:hAnsi="宋体" w:cs="宋体"/>
          <w:sz w:val="15"/>
          <w:szCs w:val="15"/>
          <w:highlight w:val="none"/>
        </w:rPr>
        <w:tab/>
      </w:r>
      <w:r>
        <w:rPr>
          <w:rFonts w:hint="eastAsia" w:ascii="宋体" w:hAnsi="宋体" w:cs="宋体"/>
          <w:sz w:val="15"/>
          <w:szCs w:val="15"/>
          <w:highlight w:val="none"/>
        </w:rPr>
        <w:t>no</w:t>
      </w:r>
    </w:p>
    <w:p w14:paraId="6B953D66">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79744" behindDoc="0" locked="0" layoutInCell="1" allowOverlap="1">
                <wp:simplePos x="0" y="0"/>
                <wp:positionH relativeFrom="column">
                  <wp:posOffset>3088005</wp:posOffset>
                </wp:positionH>
                <wp:positionV relativeFrom="paragraph">
                  <wp:posOffset>198120</wp:posOffset>
                </wp:positionV>
                <wp:extent cx="2449195" cy="734060"/>
                <wp:effectExtent l="4445" t="4445" r="41910" b="42545"/>
                <wp:wrapNone/>
                <wp:docPr id="85" name="矩形 85"/>
                <wp:cNvGraphicFramePr/>
                <a:graphic xmlns:a="http://schemas.openxmlformats.org/drawingml/2006/main">
                  <a:graphicData uri="http://schemas.microsoft.com/office/word/2010/wordprocessingShape">
                    <wps:wsp>
                      <wps:cNvSpPr>
                        <a:spLocks noChangeArrowheads="1"/>
                      </wps:cNvSpPr>
                      <wps:spPr bwMode="auto">
                        <a:xfrm>
                          <a:off x="0" y="0"/>
                          <a:ext cx="2449195" cy="73406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2D964EF5">
                            <w:pPr>
                              <w:rPr>
                                <w:sz w:val="18"/>
                                <w:szCs w:val="18"/>
                              </w:rPr>
                            </w:pPr>
                            <w:r>
                              <w:rPr>
                                <w:rFonts w:hint="eastAsia"/>
                                <w:sz w:val="18"/>
                                <w:szCs w:val="18"/>
                              </w:rPr>
                              <w:t>乙方申请扣款单交至甲方，甲方从丙方的质保金中直接扣除上述费用支付给乙方，质保金不足时差额部分由丙方承担。</w:t>
                            </w:r>
                          </w:p>
                          <w:p w14:paraId="7A5FDC33">
                            <w:pPr>
                              <w:rPr>
                                <w:sz w:val="18"/>
                                <w:szCs w:val="18"/>
                              </w:rPr>
                            </w:pP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43.15pt;margin-top:15.6pt;height:57.8pt;width:192.85pt;z-index:251679744;mso-width-relative:page;mso-height-relative:page;" fillcolor="#FFFFFF" filled="t" stroked="t" coordsize="21600,21600" o:gfxdata="UEsDBAoAAAAAAIdO4kAAAAAAAAAAAAAAAAAEAAAAZHJzL1BLAwQUAAAACACHTuJAoabFAtgAAAAK&#10;AQAADwAAAGRycy9kb3ducmV2LnhtbE2PQU7DMBBF90jcwRokdtROWgUrxKkqUBeoEqKFAzixiaPG&#10;4yh20nJ7hhUsR/P0//vV9uoHttgp9gEVZCsBzGIbTI+dgs+P/YMEFpNGo4eAVsG3jbCtb28qXZpw&#10;waNdTqljFIKx1ApcSmPJeWyd9TquwmiRfl9h8jrROXXcTPpC4X7guRAF97pHanB6tM/OtufT7BXE&#10;eff+Ipt+t+wPuOjucHavb0Kp+7tMPAFL9pr+YPjVJ3WoyakJM5rIBgUbWawJVbDOcmAEyMecxjVE&#10;bgoJvK74/wn1D1BLAwQUAAAACACHTuJAxreTj3kCAAACBQAADgAAAGRycy9lMm9Eb2MueG1srVTN&#10;btQwEL4j8Q6W7zQ/3W27UbNVtVURUoFKBXH2Ok5i4T/G3s2Wl0HixkPwOIjXYOxsS9py6IFEijye&#10;8ef55pvJ6dlOK7IV4KU1NS0OckqE4baRpqvpxw+Xr04o8YGZhilrRE1vhadny5cvTgdXidL2VjUC&#10;CIIYXw2upn0Irsoyz3uhmT+wThh0thY0C2hClzXABkTXKivz/CgbLDQOLBfe4+7F6KR7RHgOoG1b&#10;ycWF5RstTBhRQSgWkJLvpfN0mbJtW8HD+7b1IhBVU2Qa0hcvwfU6frPlKas6YK6XfJ8Ce04Kjzhp&#10;Jg1eeg91wQIjG5BPoLTkYL1twwG3OhuJpIogiyJ/VJubnjmRuGCpvbsvuv9/sPzd9hqIbGp6MqfE&#10;MI2K//7249fP7wQ3sDqD8xUG3bhriPy8u7L8syfGrnpmOnEOYIdesAZzKmJ89uBANDweJevhrW0Q&#10;m22CTYXataAjIJaA7JIet/d6iF0gHDfL2WxRLDAvjr7jw1l+lATLWHV32oEPr4XVJC5qCqh3Qmfb&#10;Kx9iNqy6C0nZWyWbS6lUMqBbrxSQLcPeuExPIoAkp2HKkKGmi3k5T8gPfH4KkafnXxBaBhwZJTVW&#10;eRqkTMxDpDbFfFM5Nhh60zcDaWRkdDhflAVFA3u2PB4PE6Y6HF0egBKw4ZMMfeqUWL8nxFZ5fPdZ&#10;2Tv0VJnJxUm1KNQoeNitd3vt17a5Rf3wniQS/jhw0Vv4SsmAY1NT/2XDQFCi3hjsgUUxm8U5S8Zs&#10;flyiAVPPeuphhiNUTQMl43IVxtncOJBdjzcViZGx59g3rUySxp4as9p3G45G4rMf4zh7UztF/f11&#10;Lf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oabFAtgAAAAKAQAADwAAAAAAAAABACAAAAAiAAAA&#10;ZHJzL2Rvd25yZXYueG1sUEsBAhQAFAAAAAgAh07iQMa3k495AgAAAgUAAA4AAAAAAAAAAQAgAAAA&#10;JwEAAGRycy9lMm9Eb2MueG1sUEsFBgAAAAAGAAYAWQEAABIGAAAAAA==&#10;">
                <v:fill on="t" focussize="0,0"/>
                <v:stroke color="#000000" miterlimit="8" joinstyle="miter"/>
                <v:imagedata o:title=""/>
                <o:lock v:ext="edit" aspectratio="f"/>
                <v:shadow on="t" color="#C0C0C0" offset="2pt,2pt" origin="0f,0f" matrix="65536f,0f,0f,65536f"/>
                <v:textbox>
                  <w:txbxContent>
                    <w:p w14:paraId="2D964EF5">
                      <w:pPr>
                        <w:rPr>
                          <w:sz w:val="18"/>
                          <w:szCs w:val="18"/>
                        </w:rPr>
                      </w:pPr>
                      <w:r>
                        <w:rPr>
                          <w:rFonts w:hint="eastAsia"/>
                          <w:sz w:val="18"/>
                          <w:szCs w:val="18"/>
                        </w:rPr>
                        <w:t>乙方申请扣款单交至甲方，甲方从丙方的质保金中直接扣除上述费用支付给乙方，质保金不足时差额部分由丙方承担。</w:t>
                      </w:r>
                    </w:p>
                    <w:p w14:paraId="7A5FDC33">
                      <w:pPr>
                        <w:rPr>
                          <w:sz w:val="18"/>
                          <w:szCs w:val="18"/>
                        </w:rPr>
                      </w:pPr>
                    </w:p>
                  </w:txbxContent>
                </v:textbox>
              </v:rect>
            </w:pict>
          </mc:Fallback>
        </mc:AlternateContent>
      </w:r>
      <w:r>
        <w:rPr>
          <w:rFonts w:hint="eastAsia" w:ascii="宋体" w:hAnsi="宋体" w:cs="宋体"/>
          <w:highlight w:val="none"/>
        </w:rPr>
        <mc:AlternateContent>
          <mc:Choice Requires="wps">
            <w:drawing>
              <wp:anchor distT="0" distB="0" distL="114300" distR="114300" simplePos="0" relativeHeight="251700224" behindDoc="0" locked="0" layoutInCell="1" allowOverlap="1">
                <wp:simplePos x="0" y="0"/>
                <wp:positionH relativeFrom="column">
                  <wp:posOffset>1943100</wp:posOffset>
                </wp:positionH>
                <wp:positionV relativeFrom="paragraph">
                  <wp:posOffset>99060</wp:posOffset>
                </wp:positionV>
                <wp:extent cx="571500" cy="0"/>
                <wp:effectExtent l="0" t="4445" r="0" b="5080"/>
                <wp:wrapNone/>
                <wp:docPr id="86" name="直接连接符 86"/>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153pt;margin-top:7.8pt;height:0pt;width:45pt;z-index:251700224;mso-width-relative:page;mso-height-relative:page;" filled="f" stroked="t" coordsize="21600,21600" o:gfxdata="UEsDBAoAAAAAAIdO4kAAAAAAAAAAAAAAAAAEAAAAZHJzL1BLAwQUAAAACACHTuJAClKTgdUAAAAJ&#10;AQAADwAAAGRycy9kb3ducmV2LnhtbE2PzU7DMBCE70i8g7VIXCpqtxERhDg9ALlxoYC4buMliYjX&#10;aez+wNOzFQc47sxo9ptydfSD2tMU+8AWFnMDirgJrufWwutLfXUDKiZkh0NgsvBFEVbV+VmJhQsH&#10;fqb9OrVKSjgWaKFLaSy0jk1HHuM8jMTifYTJY5JzarWb8CDlftBLY3LtsWf50OFI9x01n+udtxDr&#10;N9rW37NmZt6zNtBy+/D0iNZeXizMHahEx/QXhhO+oEMlTJuwYxfVYCEzuWxJYlznoCSQ3Z6Eza+g&#10;q1L/X1D9AFBLAwQUAAAACACHTuJABcLfm+kBAAC5AwAADgAAAGRycy9lMm9Eb2MueG1srVOxjhMx&#10;EO2R+AfLPdkkUo5jlc0ViY7mgEh3fIDj9WYtbI/lcbKbn+AHkOigoqTnbzg+g7GTDcfRXMEWlscz&#10;82bem9n5VW8N26uAGlzFJ6MxZ8pJqLXbVvz93fWLS84wClcLA05V/KCQXy2eP5t3vlRTaMHUKjAC&#10;cVh2vuJtjL4sCpStsgJH4JUjZwPBikhm2BZ1EB2hW1NMx+OLooNQ+wBSIdLr6ujkJ8TwFEBoGi3V&#10;CuTOKhePqEEZEYkSttojX+Rum0bJ+K5pUEVmKk5MYz6pCN036SwWc1Fug/CtlqcWxFNaeMTJCu2o&#10;6BlqJaJgu6D/gbJaBkBo4kiCLY5EsiLEYjJ+pM1tK7zKXEhq9GfR8f/Byrf7dWC6rvjlBWdOWJr4&#10;/afvPz9++fXjM533374y8pBMnceSopduHRJR2btbfwPyAzIHy1a4rcrt3h08QUxSRvFXSjLQU7FN&#10;9wZqihG7CFmzvgk2QZIarM+jOZxHo/rIJD3OXk5mYxqaHFyFKIc8HzC+VmBZulTcaJdEE6XY32BM&#10;fYhyCEnPDq61MXnwxrGu4q9m01lOQDC6Ts4UhmG7WZrA9iKtTv4yKfI8DAuwc/WxiHEpT+WtO1Ue&#10;SB/l20B9WIdBGZpo7u20fWllHtpZvz9/3OI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ClKTgdUA&#10;AAAJAQAADwAAAAAAAAABACAAAAAiAAAAZHJzL2Rvd25yZXYueG1sUEsBAhQAFAAAAAgAh07iQAXC&#10;35vpAQAAuQMAAA4AAAAAAAAAAQAgAAAAJAEAAGRycy9lMm9Eb2MueG1sUEsFBgAAAAAGAAYAWQEA&#10;AH8FAAAAAA==&#10;">
                <v:fill on="f" focussize="0,0"/>
                <v:stroke color="#000000" joinstyle="round"/>
                <v:imagedata o:title=""/>
                <o:lock v:ext="edit" aspectratio="f"/>
              </v:line>
            </w:pict>
          </mc:Fallback>
        </mc:AlternateContent>
      </w:r>
    </w:p>
    <w:p w14:paraId="57615DF3">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91008" behindDoc="0" locked="0" layoutInCell="1" allowOverlap="1">
                <wp:simplePos x="0" y="0"/>
                <wp:positionH relativeFrom="column">
                  <wp:posOffset>914400</wp:posOffset>
                </wp:positionH>
                <wp:positionV relativeFrom="paragraph">
                  <wp:posOffset>99060</wp:posOffset>
                </wp:positionV>
                <wp:extent cx="0" cy="198120"/>
                <wp:effectExtent l="38100" t="0" r="38100" b="11430"/>
                <wp:wrapNone/>
                <wp:docPr id="87" name="直接连接符 87"/>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7.8pt;height:15.6pt;width:0pt;z-index:251691008;mso-width-relative:page;mso-height-relative:page;" filled="f" stroked="t" coordsize="21600,21600" o:gfxdata="UEsDBAoAAAAAAIdO4kAAAAAAAAAAAAAAAAAEAAAAZHJzL1BLAwQUAAAACACHTuJAof19xdgAAAAJ&#10;AQAADwAAAGRycy9kb3ducmV2LnhtbE2PQU/DMAyF70j8h8hI3FhaVKqqNN0BaVw2QNsQglvWmLai&#10;caok3cq/x+MCNz/76fl71XK2gziiD70jBekiAYHUONNTq+B1v7opQISoyejBESr4xgDL+vKi0qVx&#10;J9ricRdbwSEUSq2gi3EspQxNh1aHhRuR+PbpvNWRpW+l8frE4XaQt0mSS6t74g+dHvGhw+ZrN1kF&#10;281qXbytp7nxH4/p8/5l8/QeCqWur9LkHkTEOf6Z4YzP6FAz08FNZIIYWGcZd4k83OUgzobfxUFB&#10;lhcg60r+b1D/AFBLAwQUAAAACACHTuJAidX0owMCAADnAwAADgAAAGRycy9lMm9Eb2MueG1srVPN&#10;bhMxEL4j8Q6W72STSIV0lU0PCeVSoFLLAzj2bNbC9li2k01eghdA4gYnjtz7NpTHYOz8UMqlB/Zg&#10;2fPzzXzfzE4vttawDYSo0TV8NBhyBk6i0m7V8A+3ly8mnMUknBIGHTR8B5FfzJ4/m/a+hjF2aBQE&#10;RiAu1r1veJeSr6sqyg6siAP04MjZYrAi0TOsKhVET+jWVOPh8GXVY1A+oIQYybrYO/kBMTwFENtW&#10;S1igXFtwaY8awIhElGKnfeSz0m3bgkzv2zZCYqbhxDSVk4rQfZnPajYV9SoI32l5aEE8pYVHnKzQ&#10;joqeoBYiCbYO+h8oq2XAiG0aSLTVnkhRhFiMho+0uemEh8KFpI7+JHr8f7Dy3eY6MK0aPnnFmROW&#10;Jn7/+cfPT19/3X2h8/77N0Yekqn3saboubsOmajcuht/hfJjZA7nnXArKO3e7jxBjHJG9VdKfkRP&#10;xZb9W1QUI9YJi2bbNtgMSWqwbRnN7jQa2CYm90ZJ1tH5ZDQuU6tEfczzIaY3gJblS8ONdlk0UYvN&#10;VUy5D1EfQ7LZ4aU2pgzeONY3/PxsfFYSIhqtsjOHxbBazk1gG5FXp3yFFHkehgVcO1XAktDmtVMs&#10;FQVS0KSJAZ4rWFCcGaD/Ld/2LRmXq0DZ0UOfR4n2Yi9R7a5DDs52mn9hctjVvGAP3yXqz/85+w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h/X3F2AAAAAkBAAAPAAAAAAAAAAEAIAAAACIAAABkcnMv&#10;ZG93bnJldi54bWxQSwECFAAUAAAACACHTuJAidX0owMCAADnAwAADgAAAAAAAAABACAAAAAnAQAA&#10;ZHJzL2Uyb0RvYy54bWxQSwUGAAAAAAYABgBZAQAAnAUAAAAA&#10;">
                <v:fill on="f" focussize="0,0"/>
                <v:stroke color="#000000" joinstyle="round" endarrow="block"/>
                <v:imagedata o:title=""/>
                <o:lock v:ext="edit" aspectratio="f"/>
              </v:line>
            </w:pict>
          </mc:Fallback>
        </mc:AlternateContent>
      </w:r>
    </w:p>
    <w:p w14:paraId="4D5E22B2">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78720" behindDoc="0" locked="0" layoutInCell="1" allowOverlap="1">
                <wp:simplePos x="0" y="0"/>
                <wp:positionH relativeFrom="column">
                  <wp:posOffset>-228600</wp:posOffset>
                </wp:positionH>
                <wp:positionV relativeFrom="paragraph">
                  <wp:posOffset>99060</wp:posOffset>
                </wp:positionV>
                <wp:extent cx="2449195" cy="396240"/>
                <wp:effectExtent l="4445" t="4445" r="41910" b="37465"/>
                <wp:wrapNone/>
                <wp:docPr id="88" name="矩形 88"/>
                <wp:cNvGraphicFramePr/>
                <a:graphic xmlns:a="http://schemas.openxmlformats.org/drawingml/2006/main">
                  <a:graphicData uri="http://schemas.microsoft.com/office/word/2010/wordprocessingShape">
                    <wps:wsp>
                      <wps:cNvSpPr>
                        <a:spLocks noChangeArrowheads="1"/>
                      </wps:cNvSpPr>
                      <wps:spPr bwMode="auto">
                        <a:xfrm>
                          <a:off x="0" y="0"/>
                          <a:ext cx="2449195" cy="39624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00A787FF">
                            <w:pPr>
                              <w:tabs>
                                <w:tab w:val="left" w:pos="2565"/>
                              </w:tabs>
                              <w:snapToGrid w:val="0"/>
                              <w:rPr>
                                <w:sz w:val="18"/>
                                <w:szCs w:val="18"/>
                              </w:rPr>
                            </w:pPr>
                            <w:r>
                              <w:rPr>
                                <w:rFonts w:hint="eastAsia"/>
                                <w:sz w:val="18"/>
                                <w:szCs w:val="18"/>
                              </w:rPr>
                              <w:t>丙方按乙方规定时限施工，乙方对施工进度、工程质量进行监管，工期按施工时限见附件2</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8pt;margin-top:7.8pt;height:31.2pt;width:192.85pt;z-index:251678720;mso-width-relative:page;mso-height-relative:page;" fillcolor="#FFFFFF" filled="t" stroked="t" coordsize="21600,21600" o:gfxdata="UEsDBAoAAAAAAIdO4kAAAAAAAAAAAAAAAAAEAAAAZHJzL1BLAwQUAAAACACHTuJAZAjkftkAAAAJ&#10;AQAADwAAAGRycy9kb3ducmV2LnhtbE2PwU7DMBBE70j8g7VI3Fq7FNI0xKkqUA+oUgWFD9jEbhI1&#10;Xkexk5a/ZznBcTSjmTf55uo6MdkhtJ40LOYKhKXKm5ZqDV+fu1kKIkQkg50nq+HbBtgUtzc5ZsZf&#10;6MNOx1gLLqGQoYYmxj6TMlSNdRjmvrfE3skPDiPLoZZmwAuXu04+KJVIhy3xQoO9fWlsdT6OTkMY&#10;t++vadlup92eJqz35+btoLS+v1uoZxDRXuNfGH7xGR0KZir9SCaITsNsmfCXyMZTAoIDy8f1CkSp&#10;YZUqkEUu/z8ofgBQSwMEFAAAAAgAh07iQLNHcit5AgAAAgUAAA4AAABkcnMvZTJvRG9jLnhtbK1U&#10;zW7UMBC+I/EOlu80m3S37UbNVtWuFiEVqFQQZ6/jJBb+Y+zdbHkZJG48BI+DeA3GzrakLYceSKTI&#10;4xl/nm++mZxf7LUiOwFeWlPR/GhCiTDc1tK0Ff34Yf3qjBIfmKmZskZU9FZ4erF4+eK8d6UobGdV&#10;LYAgiPFl7yraheDKLPO8E5r5I+uEQWdjQbOAJrRZDaxHdK2yYjI5yXoLtQPLhfe4uxqc9IAIzwG0&#10;TSO5WFm+1cKEARWEYgEp+U46Txcp26YRPLxvGi8CURVFpiF98RJcb+I3W5yzsgXmOskPKbDnpPCI&#10;k2bS4KX3UCsWGNmCfAKlJQfrbROOuNXZQCRVBFnkk0e1uemYE4kLltq7+6L7/wfL3+2ugci6omeo&#10;u2EaFf/97cevn98JbmB1eudLDLpx1xD5eXdl+WdPjF12zLTiEsD2nWA15pTH+OzBgWh4PEo2/Vtb&#10;IzbbBpsKtW9AR0AsAdknPW7v9RD7QDhuFtPpPJ/PKOHoO56fFNMkWMbKu9MOfHgtrCZxUVFAvRM6&#10;2135ELNh5V1Iyt4qWa+lUsmAdrNUQHYMe2OdnkQASY7DlCF9ReezYpaQH/j8GGKSnn9BaBlwZJTU&#10;WOVxkDIxD5HaFPNN5dhi6E1X96SWkdHxbF7kFA3s2eJ0OEyYanF0eQBKwIZPMnSpU2L9nhBbTuJ7&#10;yMreoafKjC5OqkWhBsHDfrM/aL+x9S3qh/ckkfDHgYvOwldKehybivovWwaCEvXGYA/M8ymKREIy&#10;prPTAg0YezZjDzMcoSoaKBmWyzDM5taBbDu8KU+MjL3EvmlkkjT21JDVodtwNBKfwxjH2RvbKerv&#10;r2vx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GQI5H7ZAAAACQEAAA8AAAAAAAAAAQAgAAAAIgAA&#10;AGRycy9kb3ducmV2LnhtbFBLAQIUABQAAAAIAIdO4kCzR3IreQIAAAIFAAAOAAAAAAAAAAEAIAAA&#10;ACgBAABkcnMvZTJvRG9jLnhtbFBLBQYAAAAABgAGAFkBAAATBgAAAAA=&#10;">
                <v:fill on="t" focussize="0,0"/>
                <v:stroke color="#000000" miterlimit="8" joinstyle="miter"/>
                <v:imagedata o:title=""/>
                <o:lock v:ext="edit" aspectratio="f"/>
                <v:shadow on="t" color="#C0C0C0" offset="2pt,2pt" origin="0f,0f" matrix="65536f,0f,0f,65536f"/>
                <v:textbox>
                  <w:txbxContent>
                    <w:p w14:paraId="00A787FF">
                      <w:pPr>
                        <w:tabs>
                          <w:tab w:val="left" w:pos="2565"/>
                        </w:tabs>
                        <w:snapToGrid w:val="0"/>
                        <w:rPr>
                          <w:sz w:val="18"/>
                          <w:szCs w:val="18"/>
                        </w:rPr>
                      </w:pPr>
                      <w:r>
                        <w:rPr>
                          <w:rFonts w:hint="eastAsia"/>
                          <w:sz w:val="18"/>
                          <w:szCs w:val="18"/>
                        </w:rPr>
                        <w:t>丙方按乙方规定时限施工，乙方对施工进度、工程质量进行监管，工期按施工时限见附件2</w:t>
                      </w:r>
                    </w:p>
                  </w:txbxContent>
                </v:textbox>
              </v:rect>
            </w:pict>
          </mc:Fallback>
        </mc:AlternateContent>
      </w:r>
    </w:p>
    <w:p w14:paraId="2F65E453">
      <w:pPr>
        <w:rPr>
          <w:rFonts w:ascii="宋体" w:hAnsi="宋体" w:cs="宋体"/>
          <w:sz w:val="15"/>
          <w:szCs w:val="15"/>
          <w:highlight w:val="none"/>
        </w:rPr>
      </w:pPr>
    </w:p>
    <w:p w14:paraId="72F51FF0">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703296" behindDoc="0" locked="0" layoutInCell="1" allowOverlap="1">
                <wp:simplePos x="0" y="0"/>
                <wp:positionH relativeFrom="column">
                  <wp:posOffset>914400</wp:posOffset>
                </wp:positionH>
                <wp:positionV relativeFrom="paragraph">
                  <wp:posOffset>99060</wp:posOffset>
                </wp:positionV>
                <wp:extent cx="0" cy="198120"/>
                <wp:effectExtent l="38100" t="0" r="38100" b="11430"/>
                <wp:wrapNone/>
                <wp:docPr id="89" name="直接连接符 89"/>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7.8pt;height:15.6pt;width:0pt;z-index:251703296;mso-width-relative:page;mso-height-relative:page;" filled="f" stroked="t" coordsize="21600,21600" o:gfxdata="UEsDBAoAAAAAAIdO4kAAAAAAAAAAAAAAAAAEAAAAZHJzL1BLAwQUAAAACACHTuJAof19xdgAAAAJ&#10;AQAADwAAAGRycy9kb3ducmV2LnhtbE2PQU/DMAyF70j8h8hI3FhaVKqqNN0BaVw2QNsQglvWmLai&#10;caok3cq/x+MCNz/76fl71XK2gziiD70jBekiAYHUONNTq+B1v7opQISoyejBESr4xgDL+vKi0qVx&#10;J9ricRdbwSEUSq2gi3EspQxNh1aHhRuR+PbpvNWRpW+l8frE4XaQt0mSS6t74g+dHvGhw+ZrN1kF&#10;281qXbytp7nxH4/p8/5l8/QeCqWur9LkHkTEOf6Z4YzP6FAz08FNZIIYWGcZd4k83OUgzobfxUFB&#10;lhcg60r+b1D/AFBLAwQUAAAACACHTuJAE2nCmAMCAADnAwAADgAAAGRycy9lMm9Eb2MueG1srVNL&#10;jhMxEN0jcQfLe9JJpEFJK51ZTBg2A0Sa4QAV2522sF2W7aSTS3ABJHawYsme2zAcg7LzYRg2s6AX&#10;ll2fV/VeVc8ud9awrQpRo2v4aDDkTDmBUrt1w9/fXb+YcBYTOAkGnWr4XkV+OX/+bNb7Wo2xQyNV&#10;YATiYt37hncp+bqqouiUhThArxw5WwwWEj3DupIBekK3phoPhy+rHoP0AYWKkayLg5MfEcNTALFt&#10;tVALFBurXDqgBmUgEaXYaR/5vHTbtkqkd20bVWKm4cQ0lZOK0H2Vz2o+g3odwHdaHFuAp7TwiJMF&#10;7ajoGWoBCdgm6H+grBYBI7ZpINBWByJFEWIxGj7S5rYDrwoXkjr6s+jx/8GKt9tlYFo2fDLlzIGl&#10;id9/+v7z45dfPz7Tef/tKyMPydT7WFP0lVuGTFTs3K2/QfEhModXHbi1Ku3e7T1BjHJG9VdKfkRP&#10;xVb9G5QUA5uERbNdG2yGJDXYroxmfx6N2iUmDkZB1tF0MhqXqVVQn/J8iOm1QsvypeFGuywa1LC9&#10;iSn3AfUpJJsdXmtjyuCNY33Dpxfji5IQ0WiZnTkshvXqygS2hbw65SukyPMwLODGyQKWQJtXTrJU&#10;FEhBkyZG8VzBKsmZUfS/5duhJeNyFVV29NjnSaKD2CuU+2XIwdlO8y9MjruaF+zhu0T9+T/n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h/X3F2AAAAAkBAAAPAAAAAAAAAAEAIAAAACIAAABkcnMv&#10;ZG93bnJldi54bWxQSwECFAAUAAAACACHTuJAE2nCmAMCAADnAwAADgAAAAAAAAABACAAAAAnAQAA&#10;ZHJzL2Uyb0RvYy54bWxQSwUGAAAAAAYABgBZAQAAnAUAAAAA&#10;">
                <v:fill on="f" focussize="0,0"/>
                <v:stroke color="#000000" joinstyle="round" endarrow="block"/>
                <v:imagedata o:title=""/>
                <o:lock v:ext="edit" aspectratio="f"/>
              </v:line>
            </w:pict>
          </mc:Fallback>
        </mc:AlternateContent>
      </w:r>
    </w:p>
    <w:p w14:paraId="40D72795">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702272" behindDoc="0" locked="0" layoutInCell="1" allowOverlap="1">
                <wp:simplePos x="0" y="0"/>
                <wp:positionH relativeFrom="column">
                  <wp:posOffset>-38100</wp:posOffset>
                </wp:positionH>
                <wp:positionV relativeFrom="paragraph">
                  <wp:posOffset>29210</wp:posOffset>
                </wp:positionV>
                <wp:extent cx="1879600" cy="670560"/>
                <wp:effectExtent l="13970" t="5080" r="49530" b="48260"/>
                <wp:wrapNone/>
                <wp:docPr id="90" name="流程图: 决策 90"/>
                <wp:cNvGraphicFramePr/>
                <a:graphic xmlns:a="http://schemas.openxmlformats.org/drawingml/2006/main">
                  <a:graphicData uri="http://schemas.microsoft.com/office/word/2010/wordprocessingShape">
                    <wps:wsp>
                      <wps:cNvSpPr>
                        <a:spLocks noChangeArrowheads="1"/>
                      </wps:cNvSpPr>
                      <wps:spPr bwMode="auto">
                        <a:xfrm>
                          <a:off x="0" y="0"/>
                          <a:ext cx="1879600" cy="670560"/>
                        </a:xfrm>
                        <a:prstGeom prst="flowChartDecision">
                          <a:avLst/>
                        </a:prstGeom>
                        <a:solidFill>
                          <a:srgbClr val="FFFFFF"/>
                        </a:solidFill>
                        <a:ln w="9525">
                          <a:solidFill>
                            <a:srgbClr val="000000"/>
                          </a:solidFill>
                          <a:miter lim="800000"/>
                        </a:ln>
                        <a:effectLst>
                          <a:outerShdw dist="35921" dir="2700000" algn="ctr" rotWithShape="0">
                            <a:srgbClr val="C0C0C0"/>
                          </a:outerShdw>
                        </a:effectLst>
                      </wps:spPr>
                      <wps:txbx>
                        <w:txbxContent>
                          <w:p w14:paraId="784936A4">
                            <w:pPr>
                              <w:snapToGrid w:val="0"/>
                              <w:rPr>
                                <w:sz w:val="18"/>
                                <w:szCs w:val="18"/>
                              </w:rPr>
                            </w:pPr>
                            <w:r>
                              <w:rPr>
                                <w:rFonts w:hint="eastAsia"/>
                                <w:sz w:val="18"/>
                                <w:szCs w:val="18"/>
                              </w:rPr>
                              <w:t>丙方是否按时完成维修</w:t>
                            </w:r>
                          </w:p>
                        </w:txbxContent>
                      </wps:txbx>
                      <wps:bodyPr rot="0" vert="horz" wrap="square" lIns="91440" tIns="45720" rIns="91440" bIns="45720" anchor="t" anchorCtr="0" upright="1">
                        <a:noAutofit/>
                      </wps:bodyPr>
                    </wps:wsp>
                  </a:graphicData>
                </a:graphic>
              </wp:anchor>
            </w:drawing>
          </mc:Choice>
          <mc:Fallback>
            <w:pict>
              <v:shape id="_x0000_s1026" o:spid="_x0000_s1026" o:spt="110" type="#_x0000_t110" style="position:absolute;left:0pt;margin-left:-3pt;margin-top:2.3pt;height:52.8pt;width:148pt;z-index:251702272;mso-width-relative:page;mso-height-relative:page;" fillcolor="#FFFFFF" filled="t" stroked="t" coordsize="21600,21600" o:gfxdata="UEsDBAoAAAAAAIdO4kAAAAAAAAAAAAAAAAAEAAAAZHJzL1BLAwQUAAAACACHTuJA1NXlXdgAAAAI&#10;AQAADwAAAGRycy9kb3ducmV2LnhtbE2PzU7DMBCE70i8g7VIXFBrJ6BAQ5xKLXAChCggcXTjJY6I&#10;11Hs9OftWU5wHM1o5ptqefC92OEYu0AasrkCgdQE21Gr4f3tYXYDIiZD1vSBUMMRIyzr05PKlDbs&#10;6RV3m9QKLqFYGg0upaGUMjYOvYnzMCCx9xVGbxLLsZV2NHsu973MlSqkNx3xgjMDrh0235vJa7iY&#10;cPXiVtePd+tPu7i8b5+OH8+N1udnmboFkfCQ/sLwi8/oUDPTNkxko+g1zAq+kjRcFSDYzheK9ZZz&#10;mcpB1pX8f6D+AVBLAwQUAAAACACHTuJAjw4W1JQCAAAaBQAADgAAAGRycy9lMm9Eb2MueG1srVTN&#10;btQwEL4j8Q6W7zTJ0t3tRs1W1a6KkApUKoiz13ESC8djbO9my40LF+5ceAEunBBX3qb0NRg725K2&#10;HHogK608mfE33zc/OTzatopshHUSdEGzvZQSoTmUUtcFffP65MkBJc4zXTIFWhT0Qjh6NH/86LAz&#10;uRhBA6oUliCIdnlnCtp4b/IkcbwRLXN7YIRGZwW2ZR5NWyelZR2ityoZpekk6cCWxgIXzuHbZe+k&#10;O0T7EECoKsnFEvi6Fdr3qFYo5lGSa6RxdB7ZVpXg/lVVOeGJKigq9fEfk+B5Ff6T+SHLa8tMI/mO&#10;AnsIhTuaWiY1Jr2BWjLPyNrKe1Ct5BYcVH6PQ5v0QmJFUEWW3qnNecOMiFqw1M7cFN39P1j+cnNm&#10;iSwLOsOSaNZix3///Hj17fPl1185ufz04+r7F4I+LFRnXI7x5+bMBqnOnAJ/54iGRcN0LY6tha4R&#10;rER6WYhPbl0IhsOrZNW9gBLTsLWHWLNtZdsAiNUg29iai5vWiK0nHF9mB9PZJEWKHH2TaTqeREoJ&#10;y69vG+v8MwEtCYeCVgo65GX9UnAZZj2mYptT5wM1ll/HRymgZHkilYqGrVcLZcmG4cycxCeqQcXD&#10;MKVJh1Ubj8YR+ZbPDSHS+PwLopUeV0nJtqAHwyClAw8Rxxf5xtqsMfS8KTtSyiDv6Xg2yigaOMuj&#10;aX+ZMFXjSnNvKbHg30rfxAkKxbwnbJGG344VXKPHygwSxxaGrvXd99vVdjcIKygvsJmYJ3YMPyh4&#10;aMB+oKTDdSqoe79mVlCinmsciFm2vx/2Lxr74+kIDTv0rIYepjlCFdRT0h8Xvt/ZtbGybjBTFhVp&#10;OMYhqmRsaRiwntVu9HBlop7deoedHNox6u8nbf4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1NXl&#10;XdgAAAAIAQAADwAAAAAAAAABACAAAAAiAAAAZHJzL2Rvd25yZXYueG1sUEsBAhQAFAAAAAgAh07i&#10;QI8OFtSUAgAAGgUAAA4AAAAAAAAAAQAgAAAAJwEAAGRycy9lMm9Eb2MueG1sUEsFBgAAAAAGAAYA&#10;WQEAAC0GAAAAAA==&#10;">
                <v:fill on="t" focussize="0,0"/>
                <v:stroke color="#000000" miterlimit="8" joinstyle="miter"/>
                <v:imagedata o:title=""/>
                <o:lock v:ext="edit" aspectratio="f"/>
                <v:shadow on="t" color="#C0C0C0" offset="2pt,2pt" origin="0f,0f" matrix="65536f,0f,0f,65536f"/>
                <v:textbox>
                  <w:txbxContent>
                    <w:p w14:paraId="784936A4">
                      <w:pPr>
                        <w:snapToGrid w:val="0"/>
                        <w:rPr>
                          <w:sz w:val="18"/>
                          <w:szCs w:val="18"/>
                        </w:rPr>
                      </w:pPr>
                      <w:r>
                        <w:rPr>
                          <w:rFonts w:hint="eastAsia"/>
                          <w:sz w:val="18"/>
                          <w:szCs w:val="18"/>
                        </w:rPr>
                        <w:t>丙方是否按时完成维修</w:t>
                      </w:r>
                    </w:p>
                  </w:txbxContent>
                </v:textbox>
              </v:shape>
            </w:pict>
          </mc:Fallback>
        </mc:AlternateContent>
      </w:r>
    </w:p>
    <w:p w14:paraId="19166077">
      <w:pPr>
        <w:tabs>
          <w:tab w:val="left" w:pos="3125"/>
        </w:tabs>
        <w:rPr>
          <w:rFonts w:ascii="宋体" w:hAnsi="宋体" w:cs="宋体"/>
          <w:sz w:val="15"/>
          <w:szCs w:val="15"/>
          <w:highlight w:val="none"/>
        </w:rPr>
      </w:pPr>
      <w:r>
        <w:rPr>
          <w:rFonts w:hint="eastAsia" w:ascii="宋体" w:hAnsi="宋体" w:cs="宋体"/>
          <w:sz w:val="15"/>
          <w:szCs w:val="15"/>
          <w:highlight w:val="none"/>
        </w:rPr>
        <w:tab/>
      </w:r>
      <w:r>
        <w:rPr>
          <w:rFonts w:hint="eastAsia" w:ascii="宋体" w:hAnsi="宋体" w:cs="宋体"/>
          <w:sz w:val="15"/>
          <w:szCs w:val="15"/>
          <w:highlight w:val="none"/>
        </w:rPr>
        <w:t>no</w:t>
      </w:r>
    </w:p>
    <w:p w14:paraId="0A7F66D6">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706368" behindDoc="0" locked="0" layoutInCell="1" allowOverlap="1">
                <wp:simplePos x="0" y="0"/>
                <wp:positionH relativeFrom="column">
                  <wp:posOffset>3429000</wp:posOffset>
                </wp:positionH>
                <wp:positionV relativeFrom="paragraph">
                  <wp:posOffset>99060</wp:posOffset>
                </wp:positionV>
                <wp:extent cx="1828800" cy="1287780"/>
                <wp:effectExtent l="678815" t="4445" r="6985" b="22225"/>
                <wp:wrapNone/>
                <wp:docPr id="91" name="对话气泡: 圆角矩形 91"/>
                <wp:cNvGraphicFramePr/>
                <a:graphic xmlns:a="http://schemas.openxmlformats.org/drawingml/2006/main">
                  <a:graphicData uri="http://schemas.microsoft.com/office/word/2010/wordprocessingShape">
                    <wps:wsp>
                      <wps:cNvSpPr>
                        <a:spLocks noChangeArrowheads="1"/>
                      </wps:cNvSpPr>
                      <wps:spPr bwMode="auto">
                        <a:xfrm>
                          <a:off x="0" y="0"/>
                          <a:ext cx="1828800" cy="1287780"/>
                        </a:xfrm>
                        <a:prstGeom prst="wedgeRoundRectCallout">
                          <a:avLst>
                            <a:gd name="adj1" fmla="val -85940"/>
                            <a:gd name="adj2" fmla="val 41222"/>
                            <a:gd name="adj3" fmla="val 16667"/>
                          </a:avLst>
                        </a:prstGeom>
                        <a:solidFill>
                          <a:srgbClr val="FFFFFF"/>
                        </a:solidFill>
                        <a:ln w="9525">
                          <a:solidFill>
                            <a:srgbClr val="000000"/>
                          </a:solidFill>
                          <a:miter lim="800000"/>
                        </a:ln>
                        <a:effectLst/>
                      </wps:spPr>
                      <wps:txbx>
                        <w:txbxContent>
                          <w:p w14:paraId="552D49B2">
                            <w:pPr>
                              <w:rPr>
                                <w:sz w:val="18"/>
                              </w:rPr>
                            </w:pPr>
                            <w:r>
                              <w:rPr>
                                <w:rFonts w:hint="eastAsia"/>
                                <w:sz w:val="18"/>
                              </w:rPr>
                              <w:t>若同一保修工程连续两次返工，则乙方直接聘请专业施工单位进行施工，所产生的费用从丙方质保金中扣除，质保金不足时差额部分由丙方承担。</w:t>
                            </w:r>
                          </w:p>
                        </w:txbxContent>
                      </wps:txbx>
                      <wps:bodyPr rot="0" vert="horz" wrap="square" lIns="91440" tIns="45720" rIns="91440" bIns="45720" anchor="t" anchorCtr="0" upright="1">
                        <a:noAutofit/>
                      </wps:bodyPr>
                    </wps:wsp>
                  </a:graphicData>
                </a:graphic>
              </wp:anchor>
            </w:drawing>
          </mc:Choice>
          <mc:Fallback>
            <w:pict>
              <v:shape id="对话气泡: 圆角矩形 91" o:spid="_x0000_s1026" o:spt="62" type="#_x0000_t62" style="position:absolute;left:0pt;margin-left:270pt;margin-top:7.8pt;height:101.4pt;width:144pt;z-index:251706368;mso-width-relative:page;mso-height-relative:page;" fillcolor="#FFFFFF" filled="t" stroked="t" coordsize="21600,21600" o:gfxdata="UEsDBAoAAAAAAIdO4kAAAAAAAAAAAAAAAAAEAAAAZHJzL1BLAwQUAAAACACHTuJATrJlLdsAAAAK&#10;AQAADwAAAGRycy9kb3ducmV2LnhtbE2PQUvEMBCF74L/IYzgRdykdbd0a9MFZT0IwmoVwVu2GZti&#10;k5Qm3dZ/73jS47z3ePO9crfYnp1wDJ13EpKVAIau8bpzrYS314frHFiIymnVe4cSvjHArjo/K1Wh&#10;/exe8FTHllGJC4WSYGIcCs5DY9CqsPIDOvI+/WhVpHNsuR7VTOW256kQGbeqc/TBqAHvDTZf9WQl&#10;zObpanv3kdXb5/Zw8zgte/5e76W8vEjELbCIS/wLwy8+oUNFTEc/OR1YL2GzFrQlkrHJgFEgT3MS&#10;jhLSJF8Dr0r+f0L1A1BLAwQUAAAACACHTuJAC/AQlZ0CAAAmBQAADgAAAGRycy9lMm9Eb2MueG1s&#10;rVTNbtQwEL4j8Q6W7202YX+yUbNVtVURUoGqhQfwOk5i8E+wvZstD8ADII4gBBfEqUicOPA4LX0M&#10;Jk52SQuHHsgh8mTG33zzzUz29tdSoBUzlmuV4nB3gBFTVGdcFSl+/uxoJ8bIOqIyIrRiKT5nFu/P&#10;7t/bq6uERbrUImMGAYiySV2luHSuSoLA0pJJYnd1xRQ4c20kcWCaIsgMqQFdiiAaDMZBrU1WGU2Z&#10;tfD1sHXiDtHcBVDnOafsUNOlZMq1qIYJ4qAkW/LK4plnm+eMuqd5bplDIsVQqfNvSALnRfMOZnsk&#10;KQypSk47CuQuFG7VJAlXkHQLdUgcQUvD/4KSnBptde52qZZBW4hXBKoIB7e0OStJxXwtILWttqLb&#10;/wdLn6xODOJZiqchRopI6PjlxY/riw9X395dff+UoMv3b66/vP318evlz88IgkCxurIJXDyrTkxT&#10;s62ONX1pkdLzkqiCHRij65KRDHj6+ODGhcawcBUt6sc6g3xk6bQXb50b2QCCLGjte3S+7RFbO0Th&#10;YxhHcTyA9lHwhVE8mcS+iwFJNtcrY91DpiVqDimuWVawU71U2SmMw5wIoZfO5yOrY+t817KudJK9&#10;ABlyKWAIVkSgnXg0HW6mpBcU9YOGYRRF3ST1Yh70Y8LxeDxpYoBnlxZOG6ZeRS14dsSF8IYpFnNh&#10;EHBI8ZF/usu2HyYUqqFzo2jk67nhs32IgX/+BSG5g3UWXKYYZIWnCxKq4cH8CoFKDfNN49oBcOvF&#10;upuFhc7OoZ9Gt+sFPxc4lNq8xqiG1UqxfbUkhmEkHimYiWk4BE2R88ZwNInAMH3Pou8higJUih1G&#10;7XHu2v1dVoYXJWQKffFKH8Ac5XxLtWXV8Yb18dp3q97sZ9/2UX9+b7P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TrJlLdsAAAAKAQAADwAAAAAAAAABACAAAAAiAAAAZHJzL2Rvd25yZXYueG1sUEsB&#10;AhQAFAAAAAgAh07iQAvwEJWdAgAAJgUAAA4AAAAAAAAAAQAgAAAAKgEAAGRycy9lMm9Eb2MueG1s&#10;UEsFBgAAAAAGAAYAWQEAADkGAAAAAA==&#10;" adj="-7763,19704,14400">
                <v:fill on="t" focussize="0,0"/>
                <v:stroke color="#000000" miterlimit="8" joinstyle="miter"/>
                <v:imagedata o:title=""/>
                <o:lock v:ext="edit" aspectratio="f"/>
                <v:textbox>
                  <w:txbxContent>
                    <w:p w14:paraId="552D49B2">
                      <w:pPr>
                        <w:rPr>
                          <w:sz w:val="18"/>
                        </w:rPr>
                      </w:pPr>
                      <w:r>
                        <w:rPr>
                          <w:rFonts w:hint="eastAsia"/>
                          <w:sz w:val="18"/>
                        </w:rPr>
                        <w:t>若同一保修工程连续两次返工，则乙方直接聘请专业施工单位进行施工，所产生的费用从丙方质保金中扣除，质保金不足时差额部分由丙方承担。</w:t>
                      </w:r>
                    </w:p>
                  </w:txbxContent>
                </v:textbox>
              </v:shape>
            </w:pict>
          </mc:Fallback>
        </mc:AlternateContent>
      </w:r>
      <w:r>
        <w:rPr>
          <w:rFonts w:hint="eastAsia" w:ascii="宋体" w:hAnsi="宋体" w:cs="宋体"/>
          <w:highlight w:val="none"/>
        </w:rPr>
        <mc:AlternateContent>
          <mc:Choice Requires="wps">
            <w:drawing>
              <wp:anchor distT="0" distB="0" distL="114300" distR="114300" simplePos="0" relativeHeight="251704320" behindDoc="0" locked="0" layoutInCell="1" allowOverlap="1">
                <wp:simplePos x="0" y="0"/>
                <wp:positionH relativeFrom="column">
                  <wp:posOffset>1828800</wp:posOffset>
                </wp:positionH>
                <wp:positionV relativeFrom="paragraph">
                  <wp:posOffset>0</wp:posOffset>
                </wp:positionV>
                <wp:extent cx="685800" cy="0"/>
                <wp:effectExtent l="0" t="4445" r="0" b="5080"/>
                <wp:wrapNone/>
                <wp:docPr id="92" name="直接连接符 92"/>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144pt;margin-top:0pt;height:0pt;width:54pt;z-index:251704320;mso-width-relative:page;mso-height-relative:page;" filled="f" stroked="t" coordsize="21600,21600" o:gfxdata="UEsDBAoAAAAAAIdO4kAAAAAAAAAAAAAAAAAEAAAAZHJzL1BLAwQUAAAACACHTuJAfE7ExdQAAAAF&#10;AQAADwAAAGRycy9kb3ducmV2LnhtbE2PT0/DMAzF70h8h8hIXCaWrJOmUpruAPTGhTHE1WtMW9E4&#10;XZP9gU+Pd4KL5adnPf9euT77QR1pin1gC4u5AUXcBNdza2H7Vt/loGJCdjgEJgvfFGFdXV+VWLhw&#10;4lc6blKrJIRjgRa6lMZC69h05DHOw0gs3meYPCaRU6vdhCcJ94POjFlpjz3Lhw5Heuyo+docvIVY&#10;v9O+/pk1M/OxbANl+6eXZ7T29mZhHkAlOqe/Y7jgCzpUwrQLB3ZRDRayPJcuyYJMsZf3K1l2F6mr&#10;Uv+nr34BUEsDBBQAAAAIAIdO4kCqUA+Q6QEAALkDAAAOAAAAZHJzL2Uyb0RvYy54bWytUzuOGzEM&#10;7QPkDoL6eMYGvHAGHm9hY9NsEgO7OQCt0XiESKIgyR77ErlAgHRJlTJ9bpPdY4SSP9lPs0WmEESR&#10;fOR75Ewvd0azrfRBoa35cFByJq3ARtl1zT/dXr2ZcBYi2AY0WlnzvQz8cvb61bR3lRxhh7qRnhGI&#10;DVXvat7F6KqiCKKTBsIAnbTkbNEbiGT6ddF46And6GJUlhdFj75xHoUMgV4XByc/IvqXAGLbKiEX&#10;KDZG2nhA9VJDJEqhUy7wWe62baWIH9s2yMh0zYlpzCcVofsqncVsCtXag+uUOLYAL2nhCScDylLR&#10;M9QCIrCNV8+gjBIeA7ZxINAUByJZEWIxLJ9oc9OBk5kLSR3cWfTw/2DFh+3SM9XU/O2IMwuGJn73&#10;9defL9/vf3+j8+7nD0Yekql3oaLouV36RFTs7I27RvE5MIvzDuxa5nZv944ghimjeJSSjOCo2Kp/&#10;jw3FwCZi1mzXepMgSQ22y6PZn0cjd5EJeryYjCclDU2cXAVUpzznQ3wn0bB0qblWNokGFWyvQ0x9&#10;QHUKSc8Wr5TWefDasp6Yj0fjnBBQqyY5U1jw69Vce7aFtDr5y6TI8zDM48Y2hyLapjyZt+5Y+UT6&#10;IN8Km/3Sn5ShiebejtuXVuahnfX798fN/g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8TsTF1AAA&#10;AAUBAAAPAAAAAAAAAAEAIAAAACIAAABkcnMvZG93bnJldi54bWxQSwECFAAUAAAACACHTuJAqlAP&#10;kOkBAAC5AwAADgAAAAAAAAABACAAAAAjAQAAZHJzL2Uyb0RvYy54bWxQSwUGAAAAAAYABgBZAQAA&#10;fgUAAAAA&#10;">
                <v:fill on="f" focussize="0,0"/>
                <v:stroke color="#000000" joinstyle="round"/>
                <v:imagedata o:title=""/>
                <o:lock v:ext="edit" aspectratio="f"/>
              </v:line>
            </w:pict>
          </mc:Fallback>
        </mc:AlternateContent>
      </w:r>
    </w:p>
    <w:p w14:paraId="5498DCA8">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82816" behindDoc="0" locked="0" layoutInCell="1" allowOverlap="1">
                <wp:simplePos x="0" y="0"/>
                <wp:positionH relativeFrom="column">
                  <wp:posOffset>914400</wp:posOffset>
                </wp:positionH>
                <wp:positionV relativeFrom="paragraph">
                  <wp:posOffset>99060</wp:posOffset>
                </wp:positionV>
                <wp:extent cx="0" cy="198120"/>
                <wp:effectExtent l="38100" t="0" r="38100" b="11430"/>
                <wp:wrapNone/>
                <wp:docPr id="93" name="直接连接符 93"/>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7.8pt;height:15.6pt;width:0pt;z-index:251682816;mso-width-relative:page;mso-height-relative:page;" filled="f" stroked="t" coordsize="21600,21600" o:gfxdata="UEsDBAoAAAAAAIdO4kAAAAAAAAAAAAAAAAAEAAAAZHJzL1BLAwQUAAAACACHTuJAof19xdgAAAAJ&#10;AQAADwAAAGRycy9kb3ducmV2LnhtbE2PQU/DMAyF70j8h8hI3FhaVKqqNN0BaVw2QNsQglvWmLai&#10;caok3cq/x+MCNz/76fl71XK2gziiD70jBekiAYHUONNTq+B1v7opQISoyejBESr4xgDL+vKi0qVx&#10;J9ricRdbwSEUSq2gi3EspQxNh1aHhRuR+PbpvNWRpW+l8frE4XaQt0mSS6t74g+dHvGhw+ZrN1kF&#10;281qXbytp7nxH4/p8/5l8/QeCqWur9LkHkTEOf6Z4YzP6FAz08FNZIIYWGcZd4k83OUgzobfxUFB&#10;lhcg60r+b1D/AFBLAwQUAAAACACHTuJAZSTAfgICAADnAwAADgAAAGRycy9lMm9Eb2MueG1srVPN&#10;bhMxEL4j8Q6W72SToKJ2lU0PCeVSIFLLA0xsb9bC9li2k01eghdA4gYnjtz7NpTHYOz8UMqlB/Zg&#10;2fPzzXzfzE4ut9awjQpRo2v4aDDkTDmBUrtVwz/cXr045ywmcBIMOtXwnYr8cvr82aT3tRpjh0aq&#10;wAjExbr3De9S8nVVRdEpC3GAXjlythgsJHqGVSUD9IRuTTUeDl9VPQbpAwoVI1nneyc/IIanAGLb&#10;aqHmKNZWubRHDcpAIkqx0z7yaem2bZVI79s2qsRMw4lpKicVofsyn9V0AvUqgO+0OLQAT2nhEScL&#10;2lHRE9QcErB10P9AWS0CRmzTQKCt9kSKIsRiNHykzU0HXhUuJHX0J9Hj/4MV7zaLwLRs+MVLzhxY&#10;mvj95x8/P339dfeFzvvv3xh5SKbex5qiZ24RMlGxdTf+GsXHyBzOOnArVdq93XmCGOWM6q+U/Iie&#10;ii37tygpBtYJi2bbNtgMSWqwbRnN7jQatU1M7I2CrKOL89G4TK2C+pjnQ0xvFFqWLw032mXRoIbN&#10;dUy5D6iPIdns8EobUwZvHOuJ+dn4rCRENFpmZw6LYbWcmcA2kFenfIUUeR6GBVw7WcASaPPaSZaK&#10;Ailo0sQonitYJTkziv63fNu3ZFyuosqOHvo8SrQXe4lytwg5ONtp/oXJYVfzgj18l6g//+f0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H9fcXYAAAACQEAAA8AAAAAAAAAAQAgAAAAIgAAAGRycy9k&#10;b3ducmV2LnhtbFBLAQIUABQAAAAIAIdO4kBlJMB+AgIAAOcDAAAOAAAAAAAAAAEAIAAAACcBAABk&#10;cnMvZTJvRG9jLnhtbFBLBQYAAAAABgAGAFkBAACbBQAAAAA=&#10;">
                <v:fill on="f" focussize="0,0"/>
                <v:stroke color="#000000" joinstyle="round" endarrow="block"/>
                <v:imagedata o:title=""/>
                <o:lock v:ext="edit" aspectratio="f"/>
              </v:line>
            </w:pict>
          </mc:Fallback>
        </mc:AlternateContent>
      </w:r>
    </w:p>
    <w:p w14:paraId="07560CB9">
      <w:pPr>
        <w:rPr>
          <w:rFonts w:ascii="宋体" w:hAnsi="宋体" w:cs="宋体"/>
          <w:sz w:val="15"/>
          <w:szCs w:val="15"/>
          <w:highlight w:val="none"/>
        </w:rPr>
      </w:pPr>
    </w:p>
    <w:p w14:paraId="0B32DA12">
      <w:pPr>
        <w:tabs>
          <w:tab w:val="left" w:pos="1519"/>
        </w:tabs>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96128" behindDoc="0" locked="0" layoutInCell="1" allowOverlap="1">
                <wp:simplePos x="0" y="0"/>
                <wp:positionH relativeFrom="column">
                  <wp:posOffset>2514600</wp:posOffset>
                </wp:positionH>
                <wp:positionV relativeFrom="paragraph">
                  <wp:posOffset>0</wp:posOffset>
                </wp:positionV>
                <wp:extent cx="0" cy="495300"/>
                <wp:effectExtent l="4445" t="0" r="14605" b="0"/>
                <wp:wrapNone/>
                <wp:docPr id="94" name="直接连接符 94"/>
                <wp:cNvGraphicFramePr/>
                <a:graphic xmlns:a="http://schemas.openxmlformats.org/drawingml/2006/main">
                  <a:graphicData uri="http://schemas.microsoft.com/office/word/2010/wordprocessingShape">
                    <wps:wsp>
                      <wps:cNvCnPr>
                        <a:cxnSpLocks noChangeShapeType="1"/>
                      </wps:cNvCnPr>
                      <wps:spPr bwMode="auto">
                        <a:xfrm flipV="1">
                          <a:off x="0" y="0"/>
                          <a:ext cx="0" cy="49530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flip:y;margin-left:198pt;margin-top:0pt;height:39pt;width:0pt;z-index:251696128;mso-width-relative:page;mso-height-relative:page;" filled="f" stroked="t" coordsize="21600,21600" o:gfxdata="UEsDBAoAAAAAAIdO4kAAAAAAAAAAAAAAAAAEAAAAZHJzL1BLAwQUAAAACACHTuJAy2mHC9QAAAAH&#10;AQAADwAAAGRycy9kb3ducmV2LnhtbE2PQUvDQBCF74L/YRnBm91tC7VNMyki6kUQrNHzJjtNgtnZ&#10;kN2m9d874kEvDx5veO+bfHf2vZpojF1ghPnMgCKug+u4QSjfHm/WoGKy7GwfmBC+KMKuuLzIbebC&#10;iV9p2qdGSQnHzCK0KQ2Z1rFuyds4CwOxZIcwepvEjo12oz1Jue/1wpiV9rZjWWjtQPct1Z/7o0e4&#10;+3h+WL5MlQ+92zTlu/OleVogXl/NzRZUonP6O4YffEGHQpiqcGQXVY+w3Kzkl4QgKvGvrRBu1wZ0&#10;kev//MU3UEsDBBQAAAAIAIdO4kBB9Fi87wEAAMMDAAAOAAAAZHJzL2Uyb0RvYy54bWytU81uEzEQ&#10;viPxDpbvZJPQILrKpodE5VIgUkvvjtebtbA9lsfJJi/BCyBxgxPH3nkbymN07E3TUi49sAfLnp9v&#10;5vtmdnq2s4ZtVUANruKjwZAz5STU2q0r/unq/NVbzjAKVwsDTlV8r5CfzV6+mHa+VGNowdQqMAJx&#10;WHa+4m2MviwKlK2yAgfglSNnA8GKSM+wLuogOkK3phgPh2+KDkLtA0iFSNZF7+QHxPAcQGgaLdUC&#10;5MYqF3vUoIyIRAlb7ZHPcrdNo2T82DSoIjMVJ6Yxn1SE7qt0FrOpKNdB+FbLQwviOS084WSFdlT0&#10;CLUQUbBN0P9AWS0DIDRxIMEWPZGsCLEYDZ9oc9kKrzIXkhr9UXT8f7Dyw3YZmK4rfnrCmROWJn77&#10;9eb3l+9/fn2j8/bnD0YekqnzWFL03C1DIip37tJfgPyMzMG8FW6tcrtXe08Qo5RR/JWSHuip2Kp7&#10;DzXFiE2ErNmuCZY1RvvrlJjASRe2y0PaH4ekdpHJ3ijJenI6eT3M8ytEmRBSng8Y3ymwLF0qbrRL&#10;8olSbC8wpo4eQpLZwbk2Jq+AcawjDSbjSU5AMLpOzhSGYb2am8C2Ii1R/jI98jwOC7BxdV/EuJSn&#10;8v4dKt/T74VcQb1fhnuNaLa5t8MepuV5/M5KPvx7sz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L&#10;aYcL1AAAAAcBAAAPAAAAAAAAAAEAIAAAACIAAABkcnMvZG93bnJldi54bWxQSwECFAAUAAAACACH&#10;TuJAQfRYvO8BAADDAwAADgAAAAAAAAABACAAAAAjAQAAZHJzL2Uyb0RvYy54bWxQSwUGAAAAAAYA&#10;BgBZAQAAhAUAAAAA&#10;">
                <v:fill on="f" focussize="0,0"/>
                <v:stroke color="#000000" joinstyle="round"/>
                <v:imagedata o:title=""/>
                <o:lock v:ext="edit" aspectratio="f"/>
              </v:line>
            </w:pict>
          </mc:Fallback>
        </mc:AlternateContent>
      </w:r>
      <w:r>
        <w:rPr>
          <w:rFonts w:hint="eastAsia" w:ascii="宋体" w:hAnsi="宋体" w:cs="宋体"/>
          <w:highlight w:val="none"/>
        </w:rPr>
        <mc:AlternateContent>
          <mc:Choice Requires="wps">
            <w:drawing>
              <wp:anchor distT="0" distB="0" distL="114300" distR="114300" simplePos="0" relativeHeight="251697152" behindDoc="0" locked="0" layoutInCell="1" allowOverlap="1">
                <wp:simplePos x="0" y="0"/>
                <wp:positionH relativeFrom="column">
                  <wp:posOffset>1828800</wp:posOffset>
                </wp:positionH>
                <wp:positionV relativeFrom="paragraph">
                  <wp:posOffset>0</wp:posOffset>
                </wp:positionV>
                <wp:extent cx="685800" cy="0"/>
                <wp:effectExtent l="0" t="38100" r="0" b="38100"/>
                <wp:wrapNone/>
                <wp:docPr id="95" name="直接连接符 95"/>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flip:x;margin-left:144pt;margin-top:0pt;height:0pt;width:54pt;z-index:251697152;mso-width-relative:page;mso-height-relative:page;" filled="f" stroked="t" coordsize="21600,21600" o:gfxdata="UEsDBAoAAAAAAIdO4kAAAAAAAAAAAAAAAAAEAAAAZHJzL1BLAwQUAAAACACHTuJAh1Ly9tYAAAAF&#10;AQAADwAAAGRycy9kb3ducmV2LnhtbE2PQU/DMAyF70j8h8hI3FjaAVPXNd0BgcQJwYaQuGWN15Y1&#10;Tmm8dfDr8U7jYvnpWc/fK5ZH36kDDrENZCCdJKCQquBaqg28r59uMlCRLTnbBUIDPxhhWV5eFDZ3&#10;YaQ3PKy4VhJCMbcGGuY+1zpWDXobJ6FHEm8bBm9Z5FBrN9hRwn2np0ky0962JB8a2+NDg9VutfcG&#10;5uvxPrwOu4+7tP3+/H384v75hY25vkqTBSjGI5+P4YQv6FAK0ybsyUXVGZhmmXRhAzLFvp3PZNmc&#10;pC4L/Z++/ANQSwMEFAAAAAgAh07iQAo+u0UIAgAA8QMAAA4AAABkcnMvZTJvRG9jLnhtbK1TzW4T&#10;MRC+I/EOlu9kk0ipwiqbHhIKhwKVWh7AsWezFrbHsp1s8hK8ABI3OHHkzttQHoOxk6alXHpgD5Y9&#10;P9/M983s7HxnDdtCiBpdw0eDIWfgJCrt1g3/cHPxYspZTMIpYdBBw/cQ+fn8+bNZ72sYY4dGQWAE&#10;4mLd+4Z3Kfm6qqLswIo4QA+OnC0GKxI9w7pSQfSEbk01Hg7Pqh6D8gElxEjW5cHJj4jhKYDYtlrC&#10;EuXGgksH1ABGJKIUO+0jn5du2xZket+2ERIzDSemqZxUhO6rfFbzmajXQfhOy2ML4iktPOJkhXZU&#10;9AS1FEmwTdD/QFktA0Zs00CirQ5EiiLEYjR8pM11JzwULiR19CfR4/+Dle+2V4Fp1fCXE86csDTx&#10;288/fn36+vvnFzpvv39j5CGZeh9ril64q5CJyp279pcoP0bmcNEJt4bS7s3eE8QoZ1R/peRH9FRs&#10;1b9FRTFik7BotmuDZa3R/k1OzOCkC9uVIe1PQ4JdYpKMZ9PJdEjjk3euStQZIef5ENNrQMvypeFG&#10;uyyfqMX2Mqbc0X1INju80MaUFTCO9VmD8aQkRDRaZWcOi2G9WpjAtiIvUfkKPfI8DAu4caqAJaHN&#10;K6dYKlqkoEkdAzxXsKA4M0B/Xr4dWjIuV4Gyrcc+78Q6yL5Ctb8KOTjbaRMKk+PW5lV7+C5R93/q&#10;/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HUvL21gAAAAUBAAAPAAAAAAAAAAEAIAAAACIAAABk&#10;cnMvZG93bnJldi54bWxQSwECFAAUAAAACACHTuJACj67RQgCAADxAwAADgAAAAAAAAABACAAAAAl&#10;AQAAZHJzL2Uyb0RvYy54bWxQSwUGAAAAAAYABgBZAQAAnwUAAAAA&#10;">
                <v:fill on="f" focussize="0,0"/>
                <v:stroke color="#000000" joinstyle="round" endarrow="block"/>
                <v:imagedata o:title=""/>
                <o:lock v:ext="edit" aspectratio="f"/>
              </v:line>
            </w:pict>
          </mc:Fallback>
        </mc:AlternateContent>
      </w:r>
      <w:r>
        <w:rPr>
          <w:rFonts w:hint="eastAsia" w:ascii="宋体" w:hAnsi="宋体" w:cs="宋体"/>
          <w:sz w:val="15"/>
          <w:szCs w:val="15"/>
          <w:highlight w:val="none"/>
        </w:rPr>
        <w:tab/>
      </w:r>
    </w:p>
    <w:p w14:paraId="38E4953E">
      <w:pPr>
        <w:tabs>
          <w:tab w:val="left" w:pos="2894"/>
        </w:tabs>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92032" behindDoc="0" locked="0" layoutInCell="1" allowOverlap="1">
                <wp:simplePos x="0" y="0"/>
                <wp:positionH relativeFrom="column">
                  <wp:posOffset>-82550</wp:posOffset>
                </wp:positionH>
                <wp:positionV relativeFrom="paragraph">
                  <wp:posOffset>179070</wp:posOffset>
                </wp:positionV>
                <wp:extent cx="1973580" cy="636905"/>
                <wp:effectExtent l="15240" t="5080" r="49530" b="43815"/>
                <wp:wrapNone/>
                <wp:docPr id="96" name="流程图: 决策 96"/>
                <wp:cNvGraphicFramePr/>
                <a:graphic xmlns:a="http://schemas.openxmlformats.org/drawingml/2006/main">
                  <a:graphicData uri="http://schemas.microsoft.com/office/word/2010/wordprocessingShape">
                    <wps:wsp>
                      <wps:cNvSpPr>
                        <a:spLocks noChangeArrowheads="1"/>
                      </wps:cNvSpPr>
                      <wps:spPr bwMode="auto">
                        <a:xfrm>
                          <a:off x="0" y="0"/>
                          <a:ext cx="1973580" cy="636905"/>
                        </a:xfrm>
                        <a:prstGeom prst="flowChartDecision">
                          <a:avLst/>
                        </a:prstGeom>
                        <a:solidFill>
                          <a:srgbClr val="FFFFFF"/>
                        </a:solidFill>
                        <a:ln w="9525">
                          <a:solidFill>
                            <a:srgbClr val="000000"/>
                          </a:solidFill>
                          <a:miter lim="800000"/>
                        </a:ln>
                        <a:effectLst>
                          <a:outerShdw dist="35921" dir="2700000" algn="ctr" rotWithShape="0">
                            <a:srgbClr val="C0C0C0"/>
                          </a:outerShdw>
                        </a:effectLst>
                      </wps:spPr>
                      <wps:txbx>
                        <w:txbxContent>
                          <w:p w14:paraId="1B9413E5">
                            <w:pPr>
                              <w:snapToGrid w:val="0"/>
                              <w:rPr>
                                <w:sz w:val="18"/>
                                <w:szCs w:val="18"/>
                              </w:rPr>
                            </w:pPr>
                            <w:r>
                              <w:rPr>
                                <w:rFonts w:hint="eastAsia"/>
                                <w:sz w:val="18"/>
                                <w:szCs w:val="18"/>
                              </w:rPr>
                              <w:t>由业主验收是否合格</w:t>
                            </w:r>
                          </w:p>
                        </w:txbxContent>
                      </wps:txbx>
                      <wps:bodyPr rot="0" vert="horz" wrap="square" lIns="91440" tIns="45720" rIns="91440" bIns="45720" anchor="t" anchorCtr="0" upright="1">
                        <a:noAutofit/>
                      </wps:bodyPr>
                    </wps:wsp>
                  </a:graphicData>
                </a:graphic>
              </wp:anchor>
            </w:drawing>
          </mc:Choice>
          <mc:Fallback>
            <w:pict>
              <v:shape id="_x0000_s1026" o:spid="_x0000_s1026" o:spt="110" type="#_x0000_t110" style="position:absolute;left:0pt;margin-left:-6.5pt;margin-top:14.1pt;height:50.15pt;width:155.4pt;z-index:251692032;mso-width-relative:page;mso-height-relative:page;" fillcolor="#FFFFFF" filled="t" stroked="t" coordsize="21600,21600" o:gfxdata="UEsDBAoAAAAAAIdO4kAAAAAAAAAAAAAAAAAEAAAAZHJzL1BLAwQUAAAACACHTuJA3oOS3tsAAAAK&#10;AQAADwAAAGRycy9kb3ducmV2LnhtbE2Py07DMBBF90j8gzVIbFDrJBU0DXEqtcAKEKItEks3HuKI&#10;eBzFTh9/z7CC5Wiu7j2nXJ5cJw44hNaTgnSagECqvWmpUbDbPk1yECFqMrrzhArOGGBZXV6UujD+&#10;SO942MRGcAmFQiuwMfaFlKG26HSY+h6Jf19+cDryOTTSDPrI5a6TWZLcSadb4gWre1xbrL83o1Nw&#10;M+Lqza7mzw/rT7OYPTYv54/XWqnrqzS5BxHxFP/C8IvP6FAx096PZILoFEzSGbtEBVmegeBAtpiz&#10;y56TWX4Lsirlf4XqB1BLAwQUAAAACACHTuJAF7l705UCAAAaBQAADgAAAGRycy9lMm9Eb2MueG1s&#10;rVTBbtQwEL0j8Q+W7zTJtrvtRs1W1a6KkApUKoiz13E2Fo7H2N7NlhuXXrhz4Qe4cEJc+ZvS32Ds&#10;pCVtOfRAVlp5MuM3897M5PBo2yiyEdZJ0AXNdlJKhOZQSr0q6Ns3J88OKHGe6ZIp0KKgF8LRo9nT&#10;J4etycUIalClsARBtMtbU9Dae5MnieO1aJjbASM0OiuwDfNo2lVSWtYieqOSUZpOkhZsaSxw4Ry+&#10;XXRO2iPaxwBCVUkuFsDXjdC+Q7VCMY+UXC2No7NYbVUJ7l9XlROeqIIiUx//MQmel+E/mR2yfGWZ&#10;qSXvS2CPKeEep4ZJjUlvoRbMM7K28gFUI7kFB5Xf4dAkHZGoCLLI0nvanNfMiMgFpXbmVnT3/2D5&#10;q82ZJbIs6HRCiWYNdvz3z0/X3z5fff2Vk6vLH9ffvxD0oVCtcTnGn5szG6g6cwr8vSMa5jXTK3Fs&#10;LbS1YCWWl4X45M6FYDi8SpbtSygxDVt7iJptK9sEQFSDbGNrLm5bI7aecHyZTfd3xwfYNY6+ye5k&#10;mo5jCpbf3DbW+ecCGhIOBa0UtFiX9QvBZZj1mIptTp0PpbH8Jj5SASXLE6lUNOxqOVeWbBjOzEl8&#10;+lRuGKY0aVG18Wgcke/43BAijc+/IBrpcZWUbAp6MAxSOtQh4vhivVGbNYae12VLShno7Y6no4yi&#10;gbM82u8uE6ZWuNLcW0os+HfS13GCgpgPiM3T8Ourghv0qMwgcWxh6FrXfb9dbvtBWEJ5gc3EPLFj&#10;+EHBQw32IyUtrlNB3Yc1s4IS9ULjQEyzvb2wf9HYG++P0LBDz3LoYZojVEE9Jd1x7rudXRsrVzVm&#10;yiIjDcc4RJWMLQ0D1lXVjx6uTOTTr3fYyaEdo/5+0m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N6Dkt7bAAAACgEAAA8AAAAAAAAAAQAgAAAAIgAAAGRycy9kb3ducmV2LnhtbFBLAQIUABQAAAAI&#10;AIdO4kAXuXvTlQIAABoFAAAOAAAAAAAAAAEAIAAAACoBAABkcnMvZTJvRG9jLnhtbFBLBQYAAAAA&#10;BgAGAFkBAAAxBgAAAAA=&#10;">
                <v:fill on="t" focussize="0,0"/>
                <v:stroke color="#000000" miterlimit="8" joinstyle="miter"/>
                <v:imagedata o:title=""/>
                <o:lock v:ext="edit" aspectratio="f"/>
                <v:shadow on="t" color="#C0C0C0" offset="2pt,2pt" origin="0f,0f" matrix="65536f,0f,0f,65536f"/>
                <v:textbox>
                  <w:txbxContent>
                    <w:p w14:paraId="1B9413E5">
                      <w:pPr>
                        <w:snapToGrid w:val="0"/>
                        <w:rPr>
                          <w:sz w:val="18"/>
                          <w:szCs w:val="18"/>
                        </w:rPr>
                      </w:pPr>
                      <w:r>
                        <w:rPr>
                          <w:rFonts w:hint="eastAsia"/>
                          <w:sz w:val="18"/>
                          <w:szCs w:val="18"/>
                        </w:rPr>
                        <w:t>由业主验收是否合格</w:t>
                      </w:r>
                    </w:p>
                  </w:txbxContent>
                </v:textbox>
              </v:shape>
            </w:pict>
          </mc:Fallback>
        </mc:AlternateContent>
      </w:r>
      <w:r>
        <w:rPr>
          <w:rFonts w:hint="eastAsia" w:ascii="宋体" w:hAnsi="宋体" w:cs="宋体"/>
          <w:highlight w:val="none"/>
        </w:rPr>
        <mc:AlternateContent>
          <mc:Choice Requires="wps">
            <w:drawing>
              <wp:anchor distT="0" distB="0" distL="114300" distR="114300" simplePos="0" relativeHeight="251693056" behindDoc="0" locked="0" layoutInCell="1" allowOverlap="1">
                <wp:simplePos x="0" y="0"/>
                <wp:positionH relativeFrom="column">
                  <wp:posOffset>914400</wp:posOffset>
                </wp:positionH>
                <wp:positionV relativeFrom="paragraph">
                  <wp:posOffset>0</wp:posOffset>
                </wp:positionV>
                <wp:extent cx="0" cy="198120"/>
                <wp:effectExtent l="38100" t="0" r="38100" b="11430"/>
                <wp:wrapNone/>
                <wp:docPr id="97" name="直接连接符 97"/>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72pt;margin-top:0pt;height:15.6pt;width:0pt;z-index:251693056;mso-width-relative:page;mso-height-relative:page;" filled="f" stroked="t" coordsize="21600,21600" o:gfxdata="UEsDBAoAAAAAAIdO4kAAAAAAAAAAAAAAAAAEAAAAZHJzL1BLAwQUAAAACACHTuJAsKenrtYAAAAH&#10;AQAADwAAAGRycy9kb3ducmV2LnhtbE2PTUvDQBCG74L/YRnBm92kFgkxmx6EemlV+kHR2zY7JsHs&#10;bNjdtPHfd9qLXgYe3uGdZ4r5aDtxRB9aRwrSSQICqXKmpVrBbrt4yECEqMnozhEq+MUA8/L2ptC5&#10;cSda43ETa8ElFHKtoImxz6UMVYNWh4nrkTj7dt7qyOhrabw+cbnt5DRJnqTVLfGFRvf40mD1sxms&#10;gvVqscz2y2Gs/Ndr+r79WL19hkyp+7s0eQYRcYx/y3DRZ3Uo2engBjJBdMyzGf8SFfC8xFc8KHhM&#10;pyDLQv73L89QSwMEFAAAAAgAh07iQMKAqSoCAgAA5wMAAA4AAABkcnMvZTJvRG9jLnhtbK1TzW4T&#10;MRC+I/EOlu9kk0iFdpVNDwnlUiBSywNMbG/WwvZYtpNNXoIXQOIGJ47c+zaUx2Ds/FDKpQf2YNnz&#10;881838xOLrfWsI0KUaNr+Ggw5Ew5gVK7VcM/3F69OOcsJnASDDrV8J2K/HL6/Nmk97UaY4dGqsAI&#10;xMW69w3vUvJ1VUXRKQtxgF45crYYLCR6hlUlA/SEbk01Hg5fVj0G6QMKFSNZ53snPyCGpwBi22qh&#10;5ijWVrm0Rw3KQCJKsdM+8mnptm2VSO/bNqrETMOJaSonFaH7Mp/VdAL1KoDvtDi0AE9p4REnC9pR&#10;0RPUHBKwddD/QFktAkZs00CgrfZEiiLEYjR8pM1NB14VLiR19CfR4/+DFe82i8C0bPjFK84cWJr4&#10;/ecfPz99/XX3hc77798YeUim3seaomduETJRsXU3/hrFx8gczjpwK1Xavd15ghjljOqvlPyInoot&#10;+7coKQbWCYtm2zbYDElqsG0Zze40GrVNTOyNgqyji/PRuEytgvqY50NMbxRali8NN9pl0aCGzXVM&#10;uQ+ojyHZ7PBKG1MGbxzrifnZ+KwkRDRaZmcOi2G1nJnANpBXp3yFFHkehgVcO1nAEmjz2kmWigIp&#10;aNLEKJ4rWCU5M4r+t3zbt2RcrqLKjh76PEq0F3uJcrcIOTjbaf6FyWFX84I9fJeoP//n9D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wp6eu1gAAAAcBAAAPAAAAAAAAAAEAIAAAACIAAABkcnMvZG93&#10;bnJldi54bWxQSwECFAAUAAAACACHTuJAwoCpKgICAADnAwAADgAAAAAAAAABACAAAAAlAQAAZHJz&#10;L2Uyb0RvYy54bWxQSwUGAAAAAAYABgBZAQAAmQUAAAAA&#10;">
                <v:fill on="f" focussize="0,0"/>
                <v:stroke color="#000000" joinstyle="round" endarrow="block"/>
                <v:imagedata o:title=""/>
                <o:lock v:ext="edit" aspectratio="f"/>
              </v:line>
            </w:pict>
          </mc:Fallback>
        </mc:AlternateContent>
      </w:r>
      <w:r>
        <w:rPr>
          <w:rFonts w:hint="eastAsia" w:ascii="宋体" w:hAnsi="宋体" w:cs="宋体"/>
          <w:sz w:val="15"/>
          <w:szCs w:val="15"/>
          <w:highlight w:val="none"/>
        </w:rPr>
        <w:tab/>
      </w:r>
      <w:r>
        <w:rPr>
          <w:rFonts w:hint="eastAsia" w:ascii="宋体" w:hAnsi="宋体" w:cs="宋体"/>
          <w:sz w:val="15"/>
          <w:szCs w:val="15"/>
          <w:highlight w:val="none"/>
        </w:rPr>
        <w:t>no</w:t>
      </w:r>
    </w:p>
    <w:p w14:paraId="343E47E9">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94080" behindDoc="0" locked="0" layoutInCell="1" allowOverlap="1">
                <wp:simplePos x="0" y="0"/>
                <wp:positionH relativeFrom="column">
                  <wp:posOffset>2286000</wp:posOffset>
                </wp:positionH>
                <wp:positionV relativeFrom="paragraph">
                  <wp:posOffset>99060</wp:posOffset>
                </wp:positionV>
                <wp:extent cx="457200" cy="297180"/>
                <wp:effectExtent l="4445" t="4445" r="33655" b="41275"/>
                <wp:wrapNone/>
                <wp:docPr id="98" name="文本框 98"/>
                <wp:cNvGraphicFramePr/>
                <a:graphic xmlns:a="http://schemas.openxmlformats.org/drawingml/2006/main">
                  <a:graphicData uri="http://schemas.microsoft.com/office/word/2010/wordprocessingShape">
                    <wps:wsp>
                      <wps:cNvSpPr txBox="1">
                        <a:spLocks noChangeArrowheads="1"/>
                      </wps:cNvSpPr>
                      <wps:spPr bwMode="auto">
                        <a:xfrm>
                          <a:off x="0" y="0"/>
                          <a:ext cx="457200" cy="29718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1B9B769D">
                            <w:pPr>
                              <w:rPr>
                                <w:sz w:val="18"/>
                                <w:szCs w:val="18"/>
                              </w:rPr>
                            </w:pPr>
                            <w:r>
                              <w:rPr>
                                <w:rFonts w:hint="eastAsia"/>
                                <w:sz w:val="18"/>
                                <w:szCs w:val="18"/>
                              </w:rPr>
                              <w:t>返工</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80pt;margin-top:7.8pt;height:23.4pt;width:36pt;z-index:251694080;mso-width-relative:page;mso-height-relative:page;" fillcolor="#FFFFFF" filled="t" stroked="t" coordsize="21600,21600" o:gfxdata="UEsDBAoAAAAAAIdO4kAAAAAAAAAAAAAAAAAEAAAAZHJzL1BLAwQUAAAACACHTuJASDbWsNgAAAAJ&#10;AQAADwAAAGRycy9kb3ducmV2LnhtbE2PS0/DMBCE70j8B2uRuCBqNy1RFeL0UInXgUML4ryxnYca&#10;r0Psvv49ywmOOzOa/aZcn/0gjm6KfSAN85kC4cgE21Or4fPj6X4FIiYki0Mgp+HiIqyr66sSCxtO&#10;tHXHXWoFl1AsUEOX0lhIGU3nPMZZGB2x14TJY+JzaqWd8MTlfpCZUrn02BN/6HB0m86Z/e7gNbyv&#10;TP3df73i3fNm25i3Rr7sL43Wtzdz9QgiuXP6C8MvPqNDxUx1OJCNYtCwyBVvSWw85CA4sFxkLNQa&#10;8mwJsirl/wXVD1BLAwQUAAAACACHTuJAwpRpd30CAAAOBQAADgAAAGRycy9lMm9Eb2MueG1srVTN&#10;btQwEL4j8Q6W7zS7S5d2o2arslUREn9SQZy9jpNY2B4z9m5SHgDegBMX7jxXn4Oxsy2rFqQeSKTI&#10;Y4+/+fm+ycnpYA3bKgwaXMWnBxPOlJNQa9dW/MP7iyfHnIUoXC0MOFXxKxX46fLxo5Pel2oGHZha&#10;ISMQF8reV7yL0ZdFEWSnrAgH4JWjwwbQikgmtkWNoid0a4rZZPKs6AFrjyBVCLR7Ph7yHSI+BBCa&#10;Rkt1DnJjlYsjKiojIpUUOu0DX+Zsm0bJ+LZpgorMVJwqjflLQWi9Tt9ieSLKFoXvtNylIB6Swp2a&#10;rNCOgt5CnYso2Ab1PSirJUKAJh5IsMVYSO4IVTGd3OnNZSe8yrVQq4O/bXr4f7DyzfYdMl1XfEG8&#10;O2GJ8evv365//Lr++ZXRHjWo96Ekv0tPnnF4DgPJJhcb/CuQnwJzsOqEa9UZIvSdEjUlOE03i72r&#10;I05IIOv+NdQUSGwiZKChQZu6R/1ghE7kXN2So4bIJG0ezo9IPpxJOpotjqbHmbxClDeXPYb4QoFl&#10;aVFxJO4zuNi+CjElI8oblxQrgNH1hTYmG9iuVwbZVpBOLvKT87/jZhzrqVPz2Xys/58Qk/z8DcLq&#10;SONjtK348b6TcSkPlSVL+eZubMj1sqt7VutU0dP5YjblZJB+Z0fjZSZMS2MsI3KGED/q2GXVpPbd&#10;K2w1Se8uK7hBz53ZC5xJSzyNjMVhPexEsIb6iuijOJkj+onQogP8wllPI1Tx8HkjUHFmXjqSwGJ6&#10;eJhmLhuZPspx/2S9fyKcJKiKR87G5SqOc7rxqNuOIo2ic3BGsml0pjTpa8xqJzYak1zPbqTTHO7b&#10;2evPb2z5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Eg21rDYAAAACQEAAA8AAAAAAAAAAQAgAAAA&#10;IgAAAGRycy9kb3ducmV2LnhtbFBLAQIUABQAAAAIAIdO4kDClGl3fQIAAA4FAAAOAAAAAAAAAAEA&#10;IAAAACcBAABkcnMvZTJvRG9jLnhtbFBLBQYAAAAABgAGAFkBAAAWBgAAAAA=&#10;">
                <v:fill on="t" focussize="0,0"/>
                <v:stroke color="#000000" miterlimit="8" joinstyle="miter"/>
                <v:imagedata o:title=""/>
                <o:lock v:ext="edit" aspectratio="f"/>
                <v:shadow on="t" color="#C0C0C0" offset="2pt,2pt" origin="0f,0f" matrix="65536f,0f,0f,65536f"/>
                <v:textbox>
                  <w:txbxContent>
                    <w:p w14:paraId="1B9B769D">
                      <w:pPr>
                        <w:rPr>
                          <w:sz w:val="18"/>
                          <w:szCs w:val="18"/>
                        </w:rPr>
                      </w:pPr>
                      <w:r>
                        <w:rPr>
                          <w:rFonts w:hint="eastAsia"/>
                          <w:sz w:val="18"/>
                          <w:szCs w:val="18"/>
                        </w:rPr>
                        <w:t>返工</w:t>
                      </w:r>
                    </w:p>
                  </w:txbxContent>
                </v:textbox>
              </v:shape>
            </w:pict>
          </mc:Fallback>
        </mc:AlternateContent>
      </w:r>
    </w:p>
    <w:p w14:paraId="54598E0F">
      <w:pPr>
        <w:jc w:val="cente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95104" behindDoc="0" locked="0" layoutInCell="1" allowOverlap="1">
                <wp:simplePos x="0" y="0"/>
                <wp:positionH relativeFrom="column">
                  <wp:posOffset>1866900</wp:posOffset>
                </wp:positionH>
                <wp:positionV relativeFrom="paragraph">
                  <wp:posOffset>101600</wp:posOffset>
                </wp:positionV>
                <wp:extent cx="457200" cy="0"/>
                <wp:effectExtent l="0" t="38100" r="0" b="38100"/>
                <wp:wrapNone/>
                <wp:docPr id="99" name="直接连接符 99"/>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147pt;margin-top:8pt;height:0pt;width:36pt;z-index:251695104;mso-width-relative:page;mso-height-relative:page;" filled="f" stroked="t" coordsize="21600,21600" o:gfxdata="UEsDBAoAAAAAAIdO4kAAAAAAAAAAAAAAAAAEAAAAZHJzL1BLAwQUAAAACACHTuJA1B9Ax9YAAAAJ&#10;AQAADwAAAGRycy9kb3ducmV2LnhtbE1Py07DMBC8I/EP1iJxo04KikKI0wNSubSA2iIENzdekoh4&#10;HdlOG/6erXqA0z5mNI9yMdleHNCHzpGCdJaAQKqd6ahR8LZb3uQgQtRkdO8IFfxggEV1eVHqwrgj&#10;bfCwjY1gEQqFVtDGOBRShrpFq8PMDUiMfTlvdeTTN9J4fWRx28t5kmTS6o7YodUDPrZYf29Hq2Cz&#10;Xq7y99U41f7zKX3Zva6fP0Ku1PVVmjyAiDjFPzKc4nN0qDjT3o1kgugVzO/vuEtkIOPJhNvstOzP&#10;D1mV8n+D6hdQSwMEFAAAAAgAh07iQA1uo1wCAgAA5wMAAA4AAABkcnMvZTJvRG9jLnhtbK1TzW4T&#10;MRC+I/EOlu9kk4gAXWXTQ0K5FKjU8gCOPZu1sD2W7WSTl+AFkLjBiWPvvA3lMRg7P5Ry6YE9WPb8&#10;fDPfN7PT8601bAMhanQNHw2GnIGTqLRbNfzDzcWzV5zFJJwSBh00fAeRn8+ePpn2voYxdmgUBEYg&#10;Lta9b3iXkq+rKsoOrIgD9ODI2WKwItEzrCoVRE/o1lTj4fBF1WNQPqCEGMm62Dv5ATE8BhDbVktY&#10;oFxbcGmPGsCIRJRip33ks9Jt24JM79s2QmKm4cQ0lZOK0H2Zz2o2FfUqCN9peWhBPKaFB5ys0I6K&#10;nqAWIgm2DvofKKtlwIhtGki01Z5IUYRYjIYPtLnuhIfChaSO/iR6/H+w8t3mKjCtGn52xpkTliZ+&#10;9/n256evv358ofPu+zdGHpKp97Gm6Lm7Cpmo3Lprf4nyY2QO551wKyjt3uw8QYxyRvVXSn5ET8WW&#10;/VtUFCPWCYtm2zbYDElqsG0Zze40GtgmJsn4fPKSloczeXRVoj7m+RDTG0DL8qXhRrssmqjF5jKm&#10;3IeojyHZ7PBCG1MGbxzriflkPCkJEY1W2ZnDYlgt5yawjcirU75Cijz3wwKunSpgSWjz2imWigIp&#10;aNLEAM8VLCjODND/lm/7lozLVaDs6KHPo0R7sZeodlchB2c7zb8wOexqXrD77xL15/+c/Q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UH0DH1gAAAAkBAAAPAAAAAAAAAAEAIAAAACIAAABkcnMvZG93&#10;bnJldi54bWxQSwECFAAUAAAACACHTuJADW6jXAICAADnAwAADgAAAAAAAAABACAAAAAlAQAAZHJz&#10;L2Uyb0RvYy54bWxQSwUGAAAAAAYABgBZAQAAmQUAAAAA&#10;">
                <v:fill on="f" focussize="0,0"/>
                <v:stroke color="#000000" joinstyle="round" endarrow="block"/>
                <v:imagedata o:title=""/>
                <o:lock v:ext="edit" aspectratio="f"/>
              </v:line>
            </w:pict>
          </mc:Fallback>
        </mc:AlternateContent>
      </w:r>
    </w:p>
    <w:p w14:paraId="0AABBC2E">
      <w:pPr>
        <w:rPr>
          <w:rFonts w:ascii="宋体" w:hAnsi="宋体" w:cs="宋体"/>
          <w:sz w:val="15"/>
          <w:szCs w:val="15"/>
          <w:highlight w:val="none"/>
        </w:rPr>
      </w:pPr>
      <w:r>
        <w:rPr>
          <w:rFonts w:hint="eastAsia" w:ascii="宋体" w:hAnsi="宋体" w:cs="宋体"/>
          <w:highlight w:val="none"/>
        </w:rPr>
        <mc:AlternateContent>
          <mc:Choice Requires="wps">
            <w:drawing>
              <wp:anchor distT="0" distB="0" distL="114300" distR="114300" simplePos="0" relativeHeight="251681792" behindDoc="0" locked="0" layoutInCell="1" allowOverlap="1">
                <wp:simplePos x="0" y="0"/>
                <wp:positionH relativeFrom="column">
                  <wp:posOffset>10160</wp:posOffset>
                </wp:positionH>
                <wp:positionV relativeFrom="paragraph">
                  <wp:posOffset>354965</wp:posOffset>
                </wp:positionV>
                <wp:extent cx="4105910" cy="495300"/>
                <wp:effectExtent l="4445" t="4445" r="42545" b="33655"/>
                <wp:wrapNone/>
                <wp:docPr id="104" name="矩形 104"/>
                <wp:cNvGraphicFramePr/>
                <a:graphic xmlns:a="http://schemas.openxmlformats.org/drawingml/2006/main">
                  <a:graphicData uri="http://schemas.microsoft.com/office/word/2010/wordprocessingShape">
                    <wps:wsp>
                      <wps:cNvSpPr>
                        <a:spLocks noChangeArrowheads="1"/>
                      </wps:cNvSpPr>
                      <wps:spPr bwMode="auto">
                        <a:xfrm>
                          <a:off x="0" y="0"/>
                          <a:ext cx="4105910" cy="49530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59CD54D0">
                            <w:pPr>
                              <w:rPr>
                                <w:sz w:val="18"/>
                                <w:szCs w:val="18"/>
                              </w:rPr>
                            </w:pPr>
                            <w:r>
                              <w:rPr>
                                <w:rFonts w:hint="eastAsia"/>
                                <w:sz w:val="18"/>
                                <w:szCs w:val="18"/>
                              </w:rPr>
                              <w:t>质保期到期后乙方根据保修期内质保单位的维修情况及配合度予以扣款，同时在15个工作日内结算保修款。</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0.8pt;margin-top:27.95pt;height:39pt;width:323.3pt;z-index:251681792;mso-width-relative:page;mso-height-relative:page;" fillcolor="#FFFFFF" filled="t" stroked="t" coordsize="21600,21600" o:gfxdata="UEsDBAoAAAAAAIdO4kAAAAAAAAAAAAAAAAAEAAAAZHJzL1BLAwQUAAAACACHTuJAyb2X6dcAAAAI&#10;AQAADwAAAGRycy9kb3ducmV2LnhtbE2PwU7DMBBE70j8g7WVuFGnLY3SEKeqQD2gSqgUPsCJt3HU&#10;eB3FTlr+nuUEx9kZzb4ptjfXiQmH0HpSsJgnIJBqb1pqFHx97h8zECFqMrrzhAq+McC2vL8rdG78&#10;lT5wOsVGcAmFXCuwMfa5lKG26HSY+x6JvbMfnI4sh0aaQV+53HVymSSpdLol/mB1jy8W68tpdArC&#10;uDu+ZlW7m/YHmnRzuNi390Sph9kieQYR8Rb/wvCLz+hQMlPlRzJBdKxTDipYrzcg2E6fsiWIiu+r&#10;1QZkWcj/A8ofUEsDBBQAAAAIAIdO4kB6qPaKegIAAAQFAAAOAAAAZHJzL2Uyb0RvYy54bWytVM1u&#10;1DAQviPxDpbvNMl2l3ajZqtqV4uQClQqiLPXcRIL/zH2bra8DFJvPASPg3gNxs62pC2HHkikyOMZ&#10;f55vvpmcne+1IjsBXlpT0eIop0QYbmtp2op++rh+dUqJD8zUTFkjKnojPD1fvHxx1rtSTGxnVS2A&#10;IIjxZe8q2oXgyizzvBOa+SPrhEFnY0GzgCa0WQ2sR3Stskmev856C7UDy4X3uLsanPSACM8BtE0j&#10;uVhZvtXChAEVhGIBKflOOk8XKdumETx8aBovAlEVRaYhffESXG/iN1ucsbIF5jrJDymw56TwiJNm&#10;0uCl91ArFhjZgnwCpSUH620TjrjV2UAkVQRZFPmj2lx3zInEBUvt3X3R/f+D5e93V0BkjZ2QTykx&#10;TKPkv7//+PXzlsQdrE/vfIlh1+4KIkPvLi3/4omxy46ZVlwA2L4TrMasihifPTgQDY9HyaZ/Z2sE&#10;Z9tgU6n2DegIiEUg+6TIzb0iYh8Ix81pkc/mBYrF0Tedz47zJFnGyrvTDnx4I6wmcVFRQMUTOttd&#10;+hCzYeVdSMreKlmvpVLJgHazVEB2DLtjnZ5EAEmOw5QhfUXns8ksIT/w+TFEnp5/QWgZcGiU1BU9&#10;HQcpE/MQqVEx31SOLYZed3VPahkZHc/mk4KigV07ORkOE6ZaHF4egBKw4bMMXeqVWL8nxJZ5fA9Z&#10;2Tv0VJnRxUm1KNQgeNhv9gftN7a+Qf3wniQS/jpw0Vn4RkmPg1NR/3XLQFCi3hrsgXkxncZJS8Z0&#10;djJBA8aezdjDDEeoigZKhuUyDNO5dSDbDm8qEiNjL7BvGpkkjT01ZHXoNhyOxOcwyHH6xnaK+vvz&#10;Wvw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yb2X6dcAAAAIAQAADwAAAAAAAAABACAAAAAiAAAA&#10;ZHJzL2Rvd25yZXYueG1sUEsBAhQAFAAAAAgAh07iQHqo9op6AgAABAUAAA4AAAAAAAAAAQAgAAAA&#10;JgEAAGRycy9lMm9Eb2MueG1sUEsFBgAAAAAGAAYAWQEAABIGAAAAAA==&#10;">
                <v:fill on="t" focussize="0,0"/>
                <v:stroke color="#000000" miterlimit="8" joinstyle="miter"/>
                <v:imagedata o:title=""/>
                <o:lock v:ext="edit" aspectratio="f"/>
                <v:shadow on="t" color="#C0C0C0" offset="2pt,2pt" origin="0f,0f" matrix="65536f,0f,0f,65536f"/>
                <v:textbox>
                  <w:txbxContent>
                    <w:p w14:paraId="59CD54D0">
                      <w:pPr>
                        <w:rPr>
                          <w:sz w:val="18"/>
                          <w:szCs w:val="18"/>
                        </w:rPr>
                      </w:pPr>
                      <w:r>
                        <w:rPr>
                          <w:rFonts w:hint="eastAsia"/>
                          <w:sz w:val="18"/>
                          <w:szCs w:val="18"/>
                        </w:rPr>
                        <w:t>质保期到期后乙方根据保修期内质保单位的维修情况及配合度予以扣款，同时在15个工作日内结算保修款。</w:t>
                      </w:r>
                    </w:p>
                  </w:txbxContent>
                </v:textbox>
              </v:rect>
            </w:pict>
          </mc:Fallback>
        </mc:AlternateContent>
      </w:r>
      <w:r>
        <w:rPr>
          <w:rFonts w:hint="eastAsia" w:ascii="宋体" w:hAnsi="宋体" w:cs="宋体"/>
          <w:highlight w:val="none"/>
        </w:rPr>
        <mc:AlternateContent>
          <mc:Choice Requires="wps">
            <w:drawing>
              <wp:anchor distT="0" distB="0" distL="114300" distR="114300" simplePos="0" relativeHeight="251672576" behindDoc="0" locked="0" layoutInCell="1" allowOverlap="1">
                <wp:simplePos x="0" y="0"/>
                <wp:positionH relativeFrom="column">
                  <wp:posOffset>3086100</wp:posOffset>
                </wp:positionH>
                <wp:positionV relativeFrom="paragraph">
                  <wp:posOffset>-5448300</wp:posOffset>
                </wp:positionV>
                <wp:extent cx="2449195" cy="693420"/>
                <wp:effectExtent l="4445" t="4445" r="41910" b="45085"/>
                <wp:wrapNone/>
                <wp:docPr id="100" name="矩形 100"/>
                <wp:cNvGraphicFramePr/>
                <a:graphic xmlns:a="http://schemas.openxmlformats.org/drawingml/2006/main">
                  <a:graphicData uri="http://schemas.microsoft.com/office/word/2010/wordprocessingShape">
                    <wps:wsp>
                      <wps:cNvSpPr>
                        <a:spLocks noChangeArrowheads="1"/>
                      </wps:cNvSpPr>
                      <wps:spPr bwMode="auto">
                        <a:xfrm>
                          <a:off x="0" y="0"/>
                          <a:ext cx="2449195" cy="69342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4C76F386">
                            <w:pPr>
                              <w:tabs>
                                <w:tab w:val="left" w:pos="2685"/>
                                <w:tab w:val="left" w:pos="6900"/>
                              </w:tabs>
                              <w:snapToGrid w:val="0"/>
                              <w:rPr>
                                <w:sz w:val="18"/>
                                <w:szCs w:val="18"/>
                              </w:rPr>
                            </w:pPr>
                            <w:r>
                              <w:rPr>
                                <w:rFonts w:hint="eastAsia"/>
                                <w:sz w:val="18"/>
                                <w:szCs w:val="18"/>
                              </w:rPr>
                              <w:t>丙方没有在规定时限内到达现场，或到达现场后没有在规定的答复时限内向乙方保修答复；答复保修后对应保修的的工程没有按施工时限进行保修。</w:t>
                            </w:r>
                          </w:p>
                          <w:p w14:paraId="0A6934FF"/>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43pt;margin-top:-429pt;height:54.6pt;width:192.85pt;z-index:251672576;mso-width-relative:page;mso-height-relative:page;" fillcolor="#FFFFFF" filled="t" stroked="t" coordsize="21600,21600" o:gfxdata="UEsDBAoAAAAAAIdO4kAAAAAAAAAAAAAAAAAEAAAAZHJzL1BLAwQUAAAACACHTuJAN5QiA9sAAAAN&#10;AQAADwAAAGRycy9kb3ducmV2LnhtbE2PwU7DMBBE70j9B2srcWvtoNJYIU5VgXpAlRAtfIATmzhq&#10;vI5iJy1/z3KC2+7OaPZNubv5ns12jF1ABdlaALPYBNNhq+Dz47CSwGLSaHQf0Cr4thF21eKu1IUJ&#10;VzzZ+ZxaRiEYC63ApTQUnMfGWa/jOgwWSfsKo9eJ1rHlZtRXCvc9fxBiy73ukD44PdhnZ5vLefIK&#10;4rR/f5F1t58PR5x1e7y41zeh1P0yE0/Akr2lPzP84hM6VMRUhwlNZL2CjdxSl6RgJR8lTWSReZYD&#10;q+mUb6QEXpX8f4vqB1BLAwQUAAAACACHTuJAxY8YZHoCAAAEBQAADgAAAGRycy9lMm9Eb2MueG1s&#10;rVTNbtQwEL4j8Q6W7zQ/3W27UbNVtVURUoFKBXH2Ok5i4T/G3s2Wl0HixkPwOIjXYOxsS9py6IFE&#10;ijye8ef55pvJ6dlOK7IV4KU1NS0OckqE4baRpqvpxw+Xr04o8YGZhilrRE1vhadny5cvTgdXidL2&#10;VjUCCIIYXw2upn0Irsoyz3uhmT+wThh0thY0C2hClzXABkTXKivz/CgbLDQOLBfe4+7F6KR7RHgO&#10;oG1bycWF5RstTBhRQSgWkJLvpfN0mbJtW8HD+7b1IhBVU2Qa0hcvwfU6frPlKas6YK6XfJ8Ce04K&#10;jzhpJg1eeg91wQIjG5BPoLTkYL1twwG3OhuJpIogiyJ/VJubnjmRuGCpvbsvuv9/sPzd9hqIbLAT&#10;cqyJYRol//3tx6+f30ncwfoMzlcYduOuITL07sryz54Yu+qZ6cQ5gB16wRrMqojx2YMD0fB4lKyH&#10;t7ZBcLYJNpVq14KOgFgEskuK3N4rInaBcNwsZ7NFsZhTwtF3tDiclSmljFV3px348FpYTeKipoCK&#10;J3S2vfIhZsOqu5CUvVWyuZRKJQO69UoB2TLsjsv0JAJIchqmDBlqupiX84T8wOenEHl6/gWhZcCh&#10;UVLX9GQapEzMQ6RGxXxTOTYYetM3A2lkZHQ4X5QFRQO7tjweDxOmOhxeHoASsOGTDH3qlVi/J8RW&#10;eXz3Wdk79FSZycVJtSjUKHjYrXd77de2uUX98J4kEv46cNFb+ErJgINTU/9lw0BQot4Y7IFFMZvF&#10;SUvGbH6MihGYetZTDzMcoWoaKBmXqzBO58aB7Hq8qUiMjD3HvmllkjT21JjVvttwOBKf/SDH6Zva&#10;Kervz2v5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DeUIgPbAAAADQEAAA8AAAAAAAAAAQAgAAAA&#10;IgAAAGRycy9kb3ducmV2LnhtbFBLAQIUABQAAAAIAIdO4kDFjxhkegIAAAQFAAAOAAAAAAAAAAEA&#10;IAAAACoBAABkcnMvZTJvRG9jLnhtbFBLBQYAAAAABgAGAFkBAAAWBgAAAAA=&#10;">
                <v:fill on="t" focussize="0,0"/>
                <v:stroke color="#000000" miterlimit="8" joinstyle="miter"/>
                <v:imagedata o:title=""/>
                <o:lock v:ext="edit" aspectratio="f"/>
                <v:shadow on="t" color="#C0C0C0" offset="2pt,2pt" origin="0f,0f" matrix="65536f,0f,0f,65536f"/>
                <v:textbox>
                  <w:txbxContent>
                    <w:p w14:paraId="4C76F386">
                      <w:pPr>
                        <w:tabs>
                          <w:tab w:val="left" w:pos="2685"/>
                          <w:tab w:val="left" w:pos="6900"/>
                        </w:tabs>
                        <w:snapToGrid w:val="0"/>
                        <w:rPr>
                          <w:sz w:val="18"/>
                          <w:szCs w:val="18"/>
                        </w:rPr>
                      </w:pPr>
                      <w:r>
                        <w:rPr>
                          <w:rFonts w:hint="eastAsia"/>
                          <w:sz w:val="18"/>
                          <w:szCs w:val="18"/>
                        </w:rPr>
                        <w:t>丙方没有在规定时限内到达现场，或到达现场后没有在规定的答复时限内向乙方保修答复；答复保修后对应保修的的工程没有按施工时限进行保修。</w:t>
                      </w:r>
                    </w:p>
                    <w:p w14:paraId="0A6934FF"/>
                  </w:txbxContent>
                </v:textbox>
              </v:rect>
            </w:pict>
          </mc:Fallback>
        </mc:AlternateContent>
      </w:r>
      <w:r>
        <w:rPr>
          <w:rFonts w:hint="eastAsia" w:ascii="宋体" w:hAnsi="宋体" w:cs="宋体"/>
          <w:highlight w:val="none"/>
        </w:rPr>
        <mc:AlternateContent>
          <mc:Choice Requires="wps">
            <w:drawing>
              <wp:anchor distT="0" distB="0" distL="114300" distR="114300" simplePos="0" relativeHeight="251666432" behindDoc="0" locked="0" layoutInCell="1" allowOverlap="1">
                <wp:simplePos x="0" y="0"/>
                <wp:positionH relativeFrom="column">
                  <wp:posOffset>4343400</wp:posOffset>
                </wp:positionH>
                <wp:positionV relativeFrom="paragraph">
                  <wp:posOffset>-3863340</wp:posOffset>
                </wp:positionV>
                <wp:extent cx="0" cy="297180"/>
                <wp:effectExtent l="38100" t="0" r="38100" b="7620"/>
                <wp:wrapNone/>
                <wp:docPr id="101" name="直接连接符 101"/>
                <wp:cNvGraphicFramePr/>
                <a:graphic xmlns:a="http://schemas.openxmlformats.org/drawingml/2006/main">
                  <a:graphicData uri="http://schemas.microsoft.com/office/word/2010/wordprocessingShape">
                    <wps:wsp>
                      <wps:cNvCnPr>
                        <a:cxnSpLocks noChangeShapeType="1"/>
                      </wps:cNvCnPr>
                      <wps:spPr bwMode="auto">
                        <a:xfrm>
                          <a:off x="0" y="0"/>
                          <a:ext cx="0" cy="297180"/>
                        </a:xfrm>
                        <a:prstGeom prst="line">
                          <a:avLst/>
                        </a:prstGeom>
                        <a:noFill/>
                        <a:ln w="9525">
                          <a:solidFill>
                            <a:srgbClr val="000000"/>
                          </a:solidFill>
                          <a:round/>
                          <a:tailEnd type="triangle" w="med" len="med"/>
                        </a:ln>
                        <a:effectLst/>
                      </wps:spPr>
                      <wps:bodyPr/>
                    </wps:wsp>
                  </a:graphicData>
                </a:graphic>
              </wp:anchor>
            </w:drawing>
          </mc:Choice>
          <mc:Fallback>
            <w:pict>
              <v:line id="_x0000_s1026" o:spid="_x0000_s1026" o:spt="20" style="position:absolute;left:0pt;margin-left:342pt;margin-top:-304.2pt;height:23.4pt;width:0pt;z-index:251666432;mso-width-relative:page;mso-height-relative:page;" filled="f" stroked="t" coordsize="21600,21600" o:gfxdata="UEsDBAoAAAAAAIdO4kAAAAAAAAAAAAAAAAAEAAAAZHJzL1BLAwQUAAAACACHTuJApXsnKdsAAAAN&#10;AQAADwAAAGRycy9kb3ducmV2LnhtbE2PwU7DMBBE70j8g7VI3Fo7qFhWiNMDUrm0ULVFCG5ubJKI&#10;eB3FThv+vos4wHFnRzNviuXkO3ZyQ2wDasjmApjDKtgWaw2vh9VMAYvJoDVdQKfh20VYltdXhclt&#10;OOPOnfapZhSCMTcampT6nPNYNc6bOA+9Q/p9hsGbROdQczuYM4X7jt8JIbk3LVJDY3r32Ljqaz96&#10;DbvNaq3e1uNUDR9P2cthu3l+j0rr25tMPABLbkp/ZvjBJ3QoiekYRrSRdRqkWtCWpGEmhVoAI8uv&#10;dCTpXmYSeFnw/yvKC1BLAwQUAAAACACHTuJAFxhKVgMCAADpAwAADgAAAGRycy9lMm9Eb2MueG1s&#10;rVPNbhMxEL4j8Q6W72STSIV2lU0PCeVSIFLLAzj2bNbC9li2k01eghdA4gYnjtz7NpTHYOz8QMul&#10;B/Zg2TPffDPzzezkcmsN20CIGl3DR4MhZ+AkKu1WDf9we/XinLOYhFPCoIOG7yDyy+nzZ5Pe1zDG&#10;Do2CwIjExbr3De9S8nVVRdmBFXGAHhw5WwxWJHqGVaWC6Indmmo8HL6segzKB5QQI1nneyc/MIan&#10;EGLbaglzlGsLLu1ZAxiRqKXYaR/5tFTbtiDT+7aNkJhpOHWayklJ6L7MZzWdiHoVhO+0PJQgnlLC&#10;o56s0I6SnqjmIgm2DvofKqtlwIhtGki01b6Rogh1MRo+0uamEx5KLyR19CfR4/+jle82i8C0ok0Y&#10;jjhzwtLI7z//+Pnp66+7L3Tef//GsouE6n2sCT9zi5BblVt3469RfozM4awTbgWl4NudJ44SUT0I&#10;yY/oKd2yf4uKMGKdsKi2bYPNlKQH25bh7E7DgW1icm+UZB1fvBqdl7lVoj7G+RDTG0DL8qXhRrss&#10;m6jF5jomqpygR0g2O7zSxpTRG8f6hl+cjc9KQESjVXZmWAyr5cwEthF5ecqXZSCyB7CAa6cKWRLa&#10;vHaKpaJACpo0McBzBguKMwP0x+XbnsW4nAXKlh7qPEq0F3uJarcIGZzttAEl+WFb84r9/S6oP3/o&#10;9D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leycp2wAAAA0BAAAPAAAAAAAAAAEAIAAAACIAAABk&#10;cnMvZG93bnJldi54bWxQSwECFAAUAAAACACHTuJAFxhKVgMCAADpAwAADgAAAAAAAAABACAAAAAq&#10;AQAAZHJzL2Uyb0RvYy54bWxQSwUGAAAAAAYABgBZAQAAnwUAAAAA&#10;">
                <v:fill on="f" focussize="0,0"/>
                <v:stroke color="#000000" joinstyle="round" endarrow="block"/>
                <v:imagedata o:title=""/>
                <o:lock v:ext="edit" aspectratio="f"/>
              </v:line>
            </w:pict>
          </mc:Fallback>
        </mc:AlternateContent>
      </w:r>
      <w:r>
        <w:rPr>
          <w:rFonts w:hint="eastAsia" w:ascii="宋体" w:hAnsi="宋体" w:cs="宋体"/>
          <w:highlight w:val="none"/>
        </w:rPr>
        <mc:AlternateContent>
          <mc:Choice Requires="wps">
            <w:drawing>
              <wp:anchor distT="0" distB="0" distL="114300" distR="114300" simplePos="0" relativeHeight="251676672" behindDoc="0" locked="0" layoutInCell="1" allowOverlap="1">
                <wp:simplePos x="0" y="0"/>
                <wp:positionH relativeFrom="column">
                  <wp:posOffset>114300</wp:posOffset>
                </wp:positionH>
                <wp:positionV relativeFrom="paragraph">
                  <wp:posOffset>-3368040</wp:posOffset>
                </wp:positionV>
                <wp:extent cx="1689100" cy="297180"/>
                <wp:effectExtent l="4445" t="4445" r="40005" b="41275"/>
                <wp:wrapNone/>
                <wp:docPr id="102" name="矩形 102"/>
                <wp:cNvGraphicFramePr/>
                <a:graphic xmlns:a="http://schemas.openxmlformats.org/drawingml/2006/main">
                  <a:graphicData uri="http://schemas.microsoft.com/office/word/2010/wordprocessingShape">
                    <wps:wsp>
                      <wps:cNvSpPr>
                        <a:spLocks noChangeArrowheads="1"/>
                      </wps:cNvSpPr>
                      <wps:spPr bwMode="auto">
                        <a:xfrm>
                          <a:off x="0" y="0"/>
                          <a:ext cx="1689100" cy="29718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3240DE11">
                            <w:pPr>
                              <w:jc w:val="center"/>
                              <w:rPr>
                                <w:sz w:val="18"/>
                                <w:szCs w:val="18"/>
                              </w:rPr>
                            </w:pPr>
                            <w:r>
                              <w:rPr>
                                <w:rFonts w:hint="eastAsia"/>
                                <w:sz w:val="18"/>
                                <w:szCs w:val="18"/>
                              </w:rPr>
                              <w:t>乙方0.5天内对施工方案审核</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9pt;margin-top:-265.2pt;height:23.4pt;width:133pt;z-index:251676672;mso-width-relative:page;mso-height-relative:page;" fillcolor="#FFFFFF" filled="t" stroked="t" coordsize="21600,21600" o:gfxdata="UEsDBAoAAAAAAIdO4kAAAAAAAAAAAAAAAAAEAAAAZHJzL1BLAwQUAAAACACHTuJACTMos9kAAAAM&#10;AQAADwAAAGRycy9kb3ducmV2LnhtbE2PwU7DMBBE70j8g7VI3Fq7baiiEKeqQD2gSggKH7CJTRw1&#10;Xkexk5a/ZznBcWZHs2/K3dX3YrZj7AJpWC0VCEtNMB21Gj4/DoscRExIBvtAVsO3jbCrbm9KLEy4&#10;0LudT6kVXEKxQA0upaGQMjbOeozLMFji21cYPSaWYyvNiBcu971cK7WVHjviDw4H++Rscz5NXkOc&#10;9m/Ped3t58ORZmyPZ/fyqrS+v1upRxDJXtNfGH7xGR0qZqrDRCaKnnXOU5KGxcNGZSA4sc4ztmq2&#10;snyzBVmV8v+I6gdQSwMEFAAAAAgAh07iQJX3nEF5AgAABAUAAA4AAABkcnMvZTJvRG9jLnhtbK1U&#10;zW7UMBC+I/EOlu80P3Tb3ajZqtqqCKlApYI4ex0nsfAfY+9my8sg9cZD8DiI12DsbEvacuiBRIo8&#10;nvHn+eabycnpTiuyFeClNTUtDnJKhOG2kaar6aePF6/mlPjATMOUNaKmN8LT0+XLFyeDq0Rpe6sa&#10;AQRBjK8GV9M+BFdlmee90MwfWCcMOlsLmgU0ocsaYAOia5WVeX6UDRYaB5YL73H3fHTSPSI8B9C2&#10;reTi3PKNFiaMqCAUC0jJ99J5ukzZtq3g4UPbehGIqikyDemLl+B6Hb/Z8oRVHTDXS75PgT0nhUec&#10;NJMGL72HOmeBkQ3IJ1BacrDetuGAW52NRFJFkEWRP6rNdc+cSFyw1N7dF93/P1j+fnsFRDbYCXlJ&#10;iWEaJf/9/cevn7ck7mB9BucrDLt2VxAZendp+RdPjF31zHTiDMAOvWANZlXE+OzBgWh4PErWwzvb&#10;IDjbBJtKtWtBR0AsAtklRW7uFRG7QDhuFkfzRZGjWBx95eK4mCfJMlbdnXbgwxthNYmLmgIqntDZ&#10;9tKHmA2r7kJS9lbJ5kIqlQzo1isFZMuwOy7SkwggyWmYMmSo6WJWzhLyA5+fQuTp+ReElgGHRkld&#10;0/k0SJmYh0iNivmmcmww9LpvBtLIyOj1bFEWFA3s2vJ4PEyY6nB4eQBKwIbPMvSpV2L9nhBb5fHd&#10;Z2Xv0FNlJhcn1aJQo+Bht97ttV/b5gb1w3uSSPjrwEVv4RslAw5OTf3XDQNBiXprsAcWxeFhnLRk&#10;HM6OSzRg6llPPcxwhKppoGRcrsI4nRsHsuvxpiIxMvYM+6aVSdLYU2NW+27D4Uh89oMcp29qp6i/&#10;P6/l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AkzKLPZAAAADAEAAA8AAAAAAAAAAQAgAAAAIgAA&#10;AGRycy9kb3ducmV2LnhtbFBLAQIUABQAAAAIAIdO4kCV95xBeQIAAAQFAAAOAAAAAAAAAAEAIAAA&#10;ACgBAABkcnMvZTJvRG9jLnhtbFBLBQYAAAAABgAGAFkBAAATBgAAAAA=&#10;">
                <v:fill on="t" focussize="0,0"/>
                <v:stroke color="#000000" miterlimit="8" joinstyle="miter"/>
                <v:imagedata o:title=""/>
                <o:lock v:ext="edit" aspectratio="f"/>
                <v:shadow on="t" color="#C0C0C0" offset="2pt,2pt" origin="0f,0f" matrix="65536f,0f,0f,65536f"/>
                <v:textbox>
                  <w:txbxContent>
                    <w:p w14:paraId="3240DE11">
                      <w:pPr>
                        <w:jc w:val="center"/>
                        <w:rPr>
                          <w:sz w:val="18"/>
                          <w:szCs w:val="18"/>
                        </w:rPr>
                      </w:pPr>
                      <w:r>
                        <w:rPr>
                          <w:rFonts w:hint="eastAsia"/>
                          <w:sz w:val="18"/>
                          <w:szCs w:val="18"/>
                        </w:rPr>
                        <w:t>乙方0.5天内对施工方案审核</w:t>
                      </w:r>
                    </w:p>
                  </w:txbxContent>
                </v:textbox>
              </v:rect>
            </w:pict>
          </mc:Fallback>
        </mc:AlternateContent>
      </w:r>
      <w:r>
        <w:rPr>
          <w:rFonts w:hint="eastAsia" w:ascii="宋体" w:hAnsi="宋体" w:cs="宋体"/>
          <w:highlight w:val="none"/>
        </w:rPr>
        <mc:AlternateContent>
          <mc:Choice Requires="wps">
            <w:drawing>
              <wp:anchor distT="0" distB="0" distL="114300" distR="114300" simplePos="0" relativeHeight="251680768" behindDoc="0" locked="0" layoutInCell="1" allowOverlap="1">
                <wp:simplePos x="0" y="0"/>
                <wp:positionH relativeFrom="column">
                  <wp:posOffset>114300</wp:posOffset>
                </wp:positionH>
                <wp:positionV relativeFrom="paragraph">
                  <wp:posOffset>-891540</wp:posOffset>
                </wp:positionV>
                <wp:extent cx="1714500" cy="297180"/>
                <wp:effectExtent l="4445" t="4445" r="33655" b="41275"/>
                <wp:wrapNone/>
                <wp:docPr id="103" name="矩形 103"/>
                <wp:cNvGraphicFramePr/>
                <a:graphic xmlns:a="http://schemas.openxmlformats.org/drawingml/2006/main">
                  <a:graphicData uri="http://schemas.microsoft.com/office/word/2010/wordprocessingShape">
                    <wps:wsp>
                      <wps:cNvSpPr>
                        <a:spLocks noChangeArrowheads="1"/>
                      </wps:cNvSpPr>
                      <wps:spPr bwMode="auto">
                        <a:xfrm>
                          <a:off x="0" y="0"/>
                          <a:ext cx="1714500" cy="297180"/>
                        </a:xfrm>
                        <a:prstGeom prst="rect">
                          <a:avLst/>
                        </a:prstGeom>
                        <a:solidFill>
                          <a:srgbClr val="FFFFFF"/>
                        </a:solidFill>
                        <a:ln w="9525">
                          <a:solidFill>
                            <a:srgbClr val="000000"/>
                          </a:solidFill>
                          <a:miter lim="800000"/>
                        </a:ln>
                        <a:effectLst>
                          <a:outerShdw dist="35921" dir="2700000" algn="ctr" rotWithShape="0">
                            <a:srgbClr val="C0C0C0"/>
                          </a:outerShdw>
                        </a:effectLst>
                      </wps:spPr>
                      <wps:txbx>
                        <w:txbxContent>
                          <w:p w14:paraId="317BAB33">
                            <w:pPr>
                              <w:rPr>
                                <w:sz w:val="18"/>
                                <w:szCs w:val="18"/>
                              </w:rPr>
                            </w:pPr>
                            <w:r>
                              <w:rPr>
                                <w:rFonts w:hint="eastAsia"/>
                                <w:sz w:val="18"/>
                                <w:szCs w:val="18"/>
                              </w:rPr>
                              <w:t>工程完工后丙方通知乙方验收</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9pt;margin-top:-70.2pt;height:23.4pt;width:135pt;z-index:251680768;mso-width-relative:page;mso-height-relative:page;" fillcolor="#FFFFFF" filled="t" stroked="t" coordsize="21600,21600" o:gfxdata="UEsDBAoAAAAAAIdO4kAAAAAAAAAAAAAAAAAEAAAAZHJzL1BLAwQUAAAACACHTuJAiSZUF9gAAAAL&#10;AQAADwAAAGRycy9kb3ducmV2LnhtbE2PwU7DMBBE70j8g7VI3Fo7papCiFNVoB5QJQSFD3DiJY4a&#10;r6PYScvfsz3BcWZHs2/K7cX3YsYxdoE0ZEsFAqkJtqNWw9fnfpGDiMmQNX0g1PCDEbbV7U1pChvO&#10;9IHzMbWCSygWRoNLaSikjI1Db+IyDEh8+w6jN4nl2Eo7mjOX+16ulNpIbzriD84M+OywOR0nryFO&#10;u/eXvO528/5As2kPJ/f6prS+v8vUE4iEl/QXhis+o0PFTHWYyEbRs855StKwyNZqDYITq/xq1Ww9&#10;PmxAVqX8v6H6BVBLAwQUAAAACACHTuJAKUxJOHoCAAAEBQAADgAAAGRycy9lMm9Eb2MueG1srVTb&#10;btQwEH1H4h8sv9Ncust2o2araqsiJC6VCuLZ6ziJhW+MvZstP4PEGx/B5yB+g7GzLWnLQx9IpMjj&#10;GR/PmTOT07O9VmQnwEtraloc5ZQIw20jTVfTjx8uX5xQ4gMzDVPWiJreCE/PVs+fnQ6uEqXtrWoE&#10;EAQxvhpcTfsQXJVlnvdCM39knTDobC1oFtCELmuADYiuVVbm+ctssNA4sFx4j7sXo5MeEOEpgLZt&#10;JRcXlm+1MGFEBaFYQEq+l87TVcq2bQUP79vWi0BUTZFpSF+8BNeb+M1Wp6zqgLle8kMK7CkpPOCk&#10;mTR46R3UBQuMbEE+gtKSg/W2DUfc6mwkkiqCLIr8QW2ue+ZE4oKl9u6u6P7/wfJ3uysgssFOyI8p&#10;MUyj5L+//fj18zuJO1ifwfkKw67dFUSG3r2x/LMnxq57ZjpxDmCHXrAGsypifHbvQDQ8HiWb4a1t&#10;EJxtg02l2regIyAWgeyTIjd3ioh9IBw3i0Uxm+coFkdfuVwUJ0myjFW3px348EpYTeKipoCKJ3S2&#10;e+NDzIZVtyEpe6tkcymVSgZ0m7UCsmPYHZfpSQSQ5DRMGTLUdDkv5wn5ns9PIfL0/AtCy4BDo6Su&#10;6ck0SJmYh0iNivmmcmwx9LpvBtLIyOh4viwLigZ2bbkYDxOmOhxeHoASsOGTDH3qlVi/R8TWeXwP&#10;Wdlb9FSZycVJtSjUKHjYb/YH7Te2uUH98J4kEv46cNFb+ErJgINTU/9ly0BQol4b7IFlMZvFSUvG&#10;bL4o0YCpZzP1MMMRqqaBknG5DuN0bh3IrsebisTI2HPsm1YmSWNPjVkdug2HI/E5DHKcvqmdov7+&#10;vF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IkmVBfYAAAACwEAAA8AAAAAAAAAAQAgAAAAIgAA&#10;AGRycy9kb3ducmV2LnhtbFBLAQIUABQAAAAIAIdO4kApTEk4egIAAAQFAAAOAAAAAAAAAAEAIAAA&#10;ACcBAABkcnMvZTJvRG9jLnhtbFBLBQYAAAAABgAGAFkBAAATBgAAAAA=&#10;">
                <v:fill on="t" focussize="0,0"/>
                <v:stroke color="#000000" miterlimit="8" joinstyle="miter"/>
                <v:imagedata o:title=""/>
                <o:lock v:ext="edit" aspectratio="f"/>
                <v:shadow on="t" color="#C0C0C0" offset="2pt,2pt" origin="0f,0f" matrix="65536f,0f,0f,65536f"/>
                <v:textbox>
                  <w:txbxContent>
                    <w:p w14:paraId="317BAB33">
                      <w:pPr>
                        <w:rPr>
                          <w:sz w:val="18"/>
                          <w:szCs w:val="18"/>
                        </w:rPr>
                      </w:pPr>
                      <w:r>
                        <w:rPr>
                          <w:rFonts w:hint="eastAsia"/>
                          <w:sz w:val="18"/>
                          <w:szCs w:val="18"/>
                        </w:rPr>
                        <w:t>工程完工后丙方通知乙方验收</w:t>
                      </w:r>
                    </w:p>
                  </w:txbxContent>
                </v:textbox>
              </v:rect>
            </w:pict>
          </mc:Fallback>
        </mc:AlternateContent>
      </w:r>
    </w:p>
    <w:p w14:paraId="795EE54F">
      <w:pPr>
        <w:rPr>
          <w:rFonts w:ascii="宋体" w:hAnsi="宋体" w:cs="宋体"/>
          <w:highlight w:val="none"/>
        </w:rPr>
      </w:pPr>
      <w:r>
        <w:rPr>
          <w:rFonts w:hint="eastAsia" w:ascii="宋体" w:hAnsi="宋体" w:cs="宋体"/>
          <w:highlight w:val="none"/>
        </w:rPr>
        <w:t>附件（2）：</w:t>
      </w:r>
    </w:p>
    <w:tbl>
      <w:tblPr>
        <w:tblStyle w:val="39"/>
        <w:tblW w:w="8227" w:type="dxa"/>
        <w:jc w:val="center"/>
        <w:tblLayout w:type="fixed"/>
        <w:tblCellMar>
          <w:top w:w="0" w:type="dxa"/>
          <w:left w:w="108" w:type="dxa"/>
          <w:bottom w:w="0" w:type="dxa"/>
          <w:right w:w="108" w:type="dxa"/>
        </w:tblCellMar>
      </w:tblPr>
      <w:tblGrid>
        <w:gridCol w:w="426"/>
        <w:gridCol w:w="572"/>
        <w:gridCol w:w="1396"/>
        <w:gridCol w:w="720"/>
        <w:gridCol w:w="720"/>
        <w:gridCol w:w="746"/>
        <w:gridCol w:w="694"/>
        <w:gridCol w:w="720"/>
        <w:gridCol w:w="2233"/>
      </w:tblGrid>
      <w:tr w14:paraId="6079DD9A">
        <w:tblPrEx>
          <w:tblCellMar>
            <w:top w:w="0" w:type="dxa"/>
            <w:left w:w="108" w:type="dxa"/>
            <w:bottom w:w="0" w:type="dxa"/>
            <w:right w:w="108" w:type="dxa"/>
          </w:tblCellMar>
        </w:tblPrEx>
        <w:trPr>
          <w:trHeight w:val="285" w:hRule="atLeast"/>
          <w:jc w:val="center"/>
        </w:trPr>
        <w:tc>
          <w:tcPr>
            <w:tcW w:w="2394" w:type="dxa"/>
            <w:gridSpan w:val="3"/>
            <w:tcBorders>
              <w:top w:val="single" w:color="auto" w:sz="4" w:space="0"/>
              <w:left w:val="single" w:color="auto" w:sz="4" w:space="0"/>
              <w:bottom w:val="single" w:color="auto" w:sz="4" w:space="0"/>
              <w:right w:val="single" w:color="auto" w:sz="4" w:space="0"/>
            </w:tcBorders>
            <w:noWrap/>
            <w:vAlign w:val="center"/>
          </w:tcPr>
          <w:p w14:paraId="488FF52B">
            <w:pPr>
              <w:widowControl/>
              <w:jc w:val="center"/>
              <w:rPr>
                <w:rFonts w:ascii="宋体" w:hAnsi="宋体" w:cs="宋体"/>
                <w:bCs/>
                <w:kern w:val="0"/>
                <w:sz w:val="18"/>
                <w:szCs w:val="18"/>
                <w:highlight w:val="none"/>
              </w:rPr>
            </w:pPr>
            <w:r>
              <w:rPr>
                <w:rFonts w:hint="eastAsia" w:ascii="宋体" w:hAnsi="宋体" w:cs="宋体"/>
                <w:bCs/>
                <w:kern w:val="0"/>
                <w:sz w:val="18"/>
                <w:szCs w:val="18"/>
                <w:highlight w:val="none"/>
              </w:rPr>
              <w:t>常见问题类别</w:t>
            </w:r>
          </w:p>
        </w:tc>
        <w:tc>
          <w:tcPr>
            <w:tcW w:w="720" w:type="dxa"/>
            <w:tcBorders>
              <w:top w:val="single" w:color="auto" w:sz="4" w:space="0"/>
              <w:left w:val="nil"/>
              <w:bottom w:val="single" w:color="auto" w:sz="4" w:space="0"/>
              <w:right w:val="single" w:color="auto" w:sz="4" w:space="0"/>
            </w:tcBorders>
            <w:noWrap/>
            <w:vAlign w:val="center"/>
          </w:tcPr>
          <w:p w14:paraId="55BD5AFF">
            <w:pPr>
              <w:widowControl/>
              <w:jc w:val="center"/>
              <w:rPr>
                <w:rFonts w:ascii="宋体" w:hAnsi="宋体" w:cs="宋体"/>
                <w:bCs/>
                <w:kern w:val="0"/>
                <w:sz w:val="18"/>
                <w:szCs w:val="18"/>
                <w:highlight w:val="none"/>
              </w:rPr>
            </w:pPr>
            <w:r>
              <w:rPr>
                <w:rFonts w:hint="eastAsia" w:ascii="宋体" w:hAnsi="宋体" w:cs="宋体"/>
                <w:bCs/>
                <w:kern w:val="0"/>
                <w:sz w:val="18"/>
                <w:szCs w:val="18"/>
                <w:highlight w:val="none"/>
              </w:rPr>
              <w:t>准备时间</w:t>
            </w:r>
          </w:p>
        </w:tc>
        <w:tc>
          <w:tcPr>
            <w:tcW w:w="720" w:type="dxa"/>
            <w:tcBorders>
              <w:top w:val="single" w:color="auto" w:sz="4" w:space="0"/>
              <w:left w:val="nil"/>
              <w:bottom w:val="single" w:color="auto" w:sz="4" w:space="0"/>
              <w:right w:val="single" w:color="auto" w:sz="4" w:space="0"/>
            </w:tcBorders>
            <w:vAlign w:val="center"/>
          </w:tcPr>
          <w:p w14:paraId="5C58C373">
            <w:pPr>
              <w:jc w:val="center"/>
              <w:rPr>
                <w:rFonts w:ascii="宋体" w:hAnsi="宋体" w:cs="宋体"/>
                <w:bCs/>
                <w:kern w:val="0"/>
                <w:sz w:val="18"/>
                <w:szCs w:val="18"/>
                <w:highlight w:val="none"/>
              </w:rPr>
            </w:pPr>
            <w:r>
              <w:rPr>
                <w:rFonts w:hint="eastAsia" w:ascii="宋体" w:hAnsi="宋体" w:cs="宋体"/>
                <w:bCs/>
                <w:kern w:val="0"/>
                <w:sz w:val="18"/>
                <w:szCs w:val="18"/>
                <w:highlight w:val="none"/>
              </w:rPr>
              <w:t>方案检测</w:t>
            </w:r>
          </w:p>
        </w:tc>
        <w:tc>
          <w:tcPr>
            <w:tcW w:w="746" w:type="dxa"/>
            <w:tcBorders>
              <w:top w:val="single" w:color="auto" w:sz="4" w:space="0"/>
              <w:left w:val="nil"/>
              <w:bottom w:val="single" w:color="auto" w:sz="4" w:space="0"/>
              <w:right w:val="single" w:color="auto" w:sz="4" w:space="0"/>
            </w:tcBorders>
            <w:vAlign w:val="center"/>
          </w:tcPr>
          <w:p w14:paraId="544EF24F">
            <w:pPr>
              <w:jc w:val="center"/>
              <w:rPr>
                <w:rFonts w:ascii="宋体" w:hAnsi="宋体" w:cs="宋体"/>
                <w:bCs/>
                <w:kern w:val="0"/>
                <w:sz w:val="18"/>
                <w:szCs w:val="18"/>
                <w:highlight w:val="none"/>
              </w:rPr>
            </w:pPr>
            <w:r>
              <w:rPr>
                <w:rFonts w:hint="eastAsia" w:ascii="宋体" w:hAnsi="宋体" w:cs="宋体"/>
                <w:bCs/>
                <w:kern w:val="0"/>
                <w:sz w:val="18"/>
                <w:szCs w:val="18"/>
                <w:highlight w:val="none"/>
              </w:rPr>
              <w:t>标准工时</w:t>
            </w:r>
          </w:p>
        </w:tc>
        <w:tc>
          <w:tcPr>
            <w:tcW w:w="694" w:type="dxa"/>
            <w:tcBorders>
              <w:top w:val="single" w:color="auto" w:sz="4" w:space="0"/>
              <w:left w:val="nil"/>
              <w:bottom w:val="single" w:color="auto" w:sz="4" w:space="0"/>
              <w:right w:val="single" w:color="auto" w:sz="4" w:space="0"/>
            </w:tcBorders>
            <w:vAlign w:val="center"/>
          </w:tcPr>
          <w:p w14:paraId="73B2B13D">
            <w:pPr>
              <w:jc w:val="center"/>
              <w:rPr>
                <w:rFonts w:ascii="宋体" w:hAnsi="宋体" w:cs="宋体"/>
                <w:bCs/>
                <w:kern w:val="0"/>
                <w:sz w:val="18"/>
                <w:szCs w:val="18"/>
                <w:highlight w:val="none"/>
              </w:rPr>
            </w:pPr>
            <w:r>
              <w:rPr>
                <w:rFonts w:hint="eastAsia" w:ascii="宋体" w:hAnsi="宋体" w:cs="宋体"/>
                <w:bCs/>
                <w:kern w:val="0"/>
                <w:sz w:val="18"/>
                <w:szCs w:val="18"/>
                <w:highlight w:val="none"/>
              </w:rPr>
              <w:t>清洁附加</w:t>
            </w:r>
          </w:p>
        </w:tc>
        <w:tc>
          <w:tcPr>
            <w:tcW w:w="720" w:type="dxa"/>
            <w:tcBorders>
              <w:top w:val="single" w:color="auto" w:sz="4" w:space="0"/>
              <w:left w:val="nil"/>
              <w:bottom w:val="single" w:color="auto" w:sz="4" w:space="0"/>
              <w:right w:val="single" w:color="auto" w:sz="4" w:space="0"/>
            </w:tcBorders>
            <w:vAlign w:val="center"/>
          </w:tcPr>
          <w:p w14:paraId="29466A9F">
            <w:pPr>
              <w:jc w:val="center"/>
              <w:rPr>
                <w:rFonts w:ascii="宋体" w:hAnsi="宋体" w:cs="宋体"/>
                <w:bCs/>
                <w:kern w:val="0"/>
                <w:sz w:val="18"/>
                <w:szCs w:val="18"/>
                <w:highlight w:val="none"/>
              </w:rPr>
            </w:pPr>
            <w:r>
              <w:rPr>
                <w:rFonts w:hint="eastAsia" w:ascii="宋体" w:hAnsi="宋体" w:cs="宋体"/>
                <w:bCs/>
                <w:kern w:val="0"/>
                <w:sz w:val="18"/>
                <w:szCs w:val="18"/>
                <w:highlight w:val="none"/>
              </w:rPr>
              <w:t>维修周期</w:t>
            </w:r>
          </w:p>
        </w:tc>
        <w:tc>
          <w:tcPr>
            <w:tcW w:w="2233" w:type="dxa"/>
            <w:tcBorders>
              <w:top w:val="single" w:color="auto" w:sz="4" w:space="0"/>
              <w:left w:val="nil"/>
              <w:bottom w:val="single" w:color="auto" w:sz="4" w:space="0"/>
              <w:right w:val="single" w:color="auto" w:sz="4" w:space="0"/>
            </w:tcBorders>
            <w:noWrap/>
            <w:vAlign w:val="center"/>
          </w:tcPr>
          <w:p w14:paraId="0D751A2D">
            <w:pPr>
              <w:widowControl/>
              <w:jc w:val="center"/>
              <w:rPr>
                <w:rFonts w:ascii="宋体" w:hAnsi="宋体" w:cs="宋体"/>
                <w:bCs/>
                <w:kern w:val="0"/>
                <w:sz w:val="18"/>
                <w:szCs w:val="18"/>
                <w:highlight w:val="none"/>
              </w:rPr>
            </w:pPr>
            <w:r>
              <w:rPr>
                <w:rFonts w:hint="eastAsia" w:ascii="宋体" w:hAnsi="宋体" w:cs="宋体"/>
                <w:bCs/>
                <w:kern w:val="0"/>
                <w:sz w:val="18"/>
                <w:szCs w:val="18"/>
                <w:highlight w:val="none"/>
              </w:rPr>
              <w:t>备注</w:t>
            </w:r>
          </w:p>
        </w:tc>
      </w:tr>
      <w:tr w14:paraId="0199EA07">
        <w:tblPrEx>
          <w:tblCellMar>
            <w:top w:w="0" w:type="dxa"/>
            <w:left w:w="108" w:type="dxa"/>
            <w:bottom w:w="0" w:type="dxa"/>
            <w:right w:w="108" w:type="dxa"/>
          </w:tblCellMar>
        </w:tblPrEx>
        <w:trPr>
          <w:trHeight w:val="285" w:hRule="atLeast"/>
          <w:jc w:val="center"/>
        </w:trPr>
        <w:tc>
          <w:tcPr>
            <w:tcW w:w="426" w:type="dxa"/>
            <w:vMerge w:val="restart"/>
            <w:tcBorders>
              <w:top w:val="nil"/>
              <w:left w:val="single" w:color="auto" w:sz="4" w:space="0"/>
              <w:bottom w:val="single" w:color="auto" w:sz="4" w:space="0"/>
              <w:right w:val="single" w:color="auto" w:sz="4" w:space="0"/>
            </w:tcBorders>
            <w:noWrap/>
            <w:vAlign w:val="center"/>
          </w:tcPr>
          <w:p w14:paraId="3E37520F">
            <w:pPr>
              <w:widowControl/>
              <w:jc w:val="center"/>
              <w:rPr>
                <w:rFonts w:ascii="宋体" w:hAnsi="宋体" w:cs="宋体"/>
                <w:kern w:val="0"/>
                <w:sz w:val="18"/>
                <w:szCs w:val="18"/>
                <w:highlight w:val="none"/>
              </w:rPr>
            </w:pPr>
            <w:r>
              <w:rPr>
                <w:rFonts w:hint="eastAsia" w:ascii="宋体" w:hAnsi="宋体" w:cs="宋体"/>
                <w:kern w:val="0"/>
                <w:sz w:val="18"/>
                <w:szCs w:val="18"/>
                <w:highlight w:val="none"/>
              </w:rPr>
              <w:t>裂缝</w:t>
            </w:r>
          </w:p>
        </w:tc>
        <w:tc>
          <w:tcPr>
            <w:tcW w:w="572" w:type="dxa"/>
            <w:vMerge w:val="restart"/>
            <w:tcBorders>
              <w:top w:val="nil"/>
              <w:left w:val="single" w:color="auto" w:sz="4" w:space="0"/>
              <w:bottom w:val="single" w:color="auto" w:sz="4" w:space="0"/>
              <w:right w:val="single" w:color="auto" w:sz="4" w:space="0"/>
            </w:tcBorders>
            <w:noWrap/>
            <w:vAlign w:val="center"/>
          </w:tcPr>
          <w:p w14:paraId="6B53DF9D">
            <w:pPr>
              <w:widowControl/>
              <w:jc w:val="left"/>
              <w:rPr>
                <w:rFonts w:ascii="宋体" w:hAnsi="宋体" w:cs="宋体"/>
                <w:kern w:val="0"/>
                <w:sz w:val="18"/>
                <w:szCs w:val="18"/>
                <w:highlight w:val="none"/>
              </w:rPr>
            </w:pPr>
            <w:r>
              <w:rPr>
                <w:rFonts w:hint="eastAsia" w:ascii="宋体" w:hAnsi="宋体" w:cs="宋体"/>
                <w:kern w:val="0"/>
                <w:sz w:val="18"/>
                <w:szCs w:val="18"/>
                <w:highlight w:val="none"/>
              </w:rPr>
              <w:t>结构类（补强）</w:t>
            </w:r>
          </w:p>
        </w:tc>
        <w:tc>
          <w:tcPr>
            <w:tcW w:w="1396" w:type="dxa"/>
            <w:tcBorders>
              <w:top w:val="nil"/>
              <w:left w:val="nil"/>
              <w:bottom w:val="single" w:color="auto" w:sz="4" w:space="0"/>
              <w:right w:val="single" w:color="auto" w:sz="4" w:space="0"/>
            </w:tcBorders>
            <w:noWrap/>
            <w:vAlign w:val="bottom"/>
          </w:tcPr>
          <w:p w14:paraId="0BB685E5">
            <w:pPr>
              <w:widowControl/>
              <w:jc w:val="left"/>
              <w:rPr>
                <w:rFonts w:ascii="宋体" w:hAnsi="宋体" w:cs="宋体"/>
                <w:kern w:val="0"/>
                <w:sz w:val="18"/>
                <w:szCs w:val="18"/>
                <w:highlight w:val="none"/>
              </w:rPr>
            </w:pPr>
            <w:r>
              <w:rPr>
                <w:rFonts w:hint="eastAsia" w:ascii="宋体" w:hAnsi="宋体" w:cs="宋体"/>
                <w:kern w:val="0"/>
                <w:sz w:val="18"/>
                <w:szCs w:val="18"/>
                <w:highlight w:val="none"/>
              </w:rPr>
              <w:t>楼板裂缝</w:t>
            </w:r>
          </w:p>
        </w:tc>
        <w:tc>
          <w:tcPr>
            <w:tcW w:w="720" w:type="dxa"/>
            <w:tcBorders>
              <w:top w:val="nil"/>
              <w:left w:val="nil"/>
              <w:bottom w:val="single" w:color="auto" w:sz="4" w:space="0"/>
              <w:right w:val="single" w:color="auto" w:sz="4" w:space="0"/>
            </w:tcBorders>
            <w:noWrap/>
            <w:vAlign w:val="center"/>
          </w:tcPr>
          <w:p w14:paraId="743B5F68">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24C801FC">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746" w:type="dxa"/>
            <w:tcBorders>
              <w:top w:val="nil"/>
              <w:left w:val="nil"/>
              <w:bottom w:val="single" w:color="auto" w:sz="4" w:space="0"/>
              <w:right w:val="single" w:color="auto" w:sz="4" w:space="0"/>
            </w:tcBorders>
            <w:vAlign w:val="center"/>
          </w:tcPr>
          <w:p w14:paraId="2800D4EC">
            <w:pPr>
              <w:jc w:val="center"/>
              <w:rPr>
                <w:rFonts w:ascii="宋体" w:hAnsi="宋体" w:cs="宋体"/>
                <w:kern w:val="0"/>
                <w:sz w:val="18"/>
                <w:szCs w:val="18"/>
                <w:highlight w:val="none"/>
              </w:rPr>
            </w:pPr>
            <w:r>
              <w:rPr>
                <w:rFonts w:hint="eastAsia" w:ascii="宋体" w:hAnsi="宋体" w:cs="宋体"/>
                <w:kern w:val="0"/>
                <w:sz w:val="18"/>
                <w:szCs w:val="18"/>
                <w:highlight w:val="none"/>
              </w:rPr>
              <w:t>5天</w:t>
            </w:r>
          </w:p>
        </w:tc>
        <w:tc>
          <w:tcPr>
            <w:tcW w:w="694" w:type="dxa"/>
            <w:tcBorders>
              <w:top w:val="nil"/>
              <w:left w:val="nil"/>
              <w:bottom w:val="single" w:color="auto" w:sz="4" w:space="0"/>
              <w:right w:val="single" w:color="auto" w:sz="4" w:space="0"/>
            </w:tcBorders>
            <w:vAlign w:val="center"/>
          </w:tcPr>
          <w:p w14:paraId="42F53A4D">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54CA6A46">
            <w:pPr>
              <w:jc w:val="center"/>
              <w:rPr>
                <w:rFonts w:ascii="宋体" w:hAnsi="宋体" w:cs="宋体"/>
                <w:kern w:val="0"/>
                <w:sz w:val="18"/>
                <w:szCs w:val="18"/>
                <w:highlight w:val="none"/>
              </w:rPr>
            </w:pPr>
            <w:r>
              <w:rPr>
                <w:rFonts w:hint="eastAsia" w:ascii="宋体" w:hAnsi="宋体" w:cs="宋体"/>
                <w:kern w:val="0"/>
                <w:sz w:val="18"/>
                <w:szCs w:val="18"/>
                <w:highlight w:val="none"/>
              </w:rPr>
              <w:t>8天</w:t>
            </w:r>
          </w:p>
        </w:tc>
        <w:tc>
          <w:tcPr>
            <w:tcW w:w="2233" w:type="dxa"/>
            <w:tcBorders>
              <w:top w:val="nil"/>
              <w:left w:val="nil"/>
              <w:bottom w:val="single" w:color="auto" w:sz="4" w:space="0"/>
              <w:right w:val="single" w:color="auto" w:sz="4" w:space="0"/>
            </w:tcBorders>
            <w:noWrap/>
            <w:vAlign w:val="center"/>
          </w:tcPr>
          <w:p w14:paraId="745BD226">
            <w:pPr>
              <w:widowControl/>
              <w:jc w:val="left"/>
              <w:rPr>
                <w:rFonts w:ascii="宋体" w:hAnsi="宋体" w:cs="宋体"/>
                <w:kern w:val="0"/>
                <w:sz w:val="18"/>
                <w:szCs w:val="18"/>
                <w:highlight w:val="none"/>
              </w:rPr>
            </w:pPr>
            <w:r>
              <w:rPr>
                <w:rFonts w:hint="eastAsia" w:ascii="宋体" w:hAnsi="宋体" w:cs="宋体"/>
                <w:kern w:val="0"/>
                <w:sz w:val="18"/>
                <w:szCs w:val="18"/>
                <w:highlight w:val="none"/>
              </w:rPr>
              <w:t>碳纤维加固最多可延长5天</w:t>
            </w:r>
          </w:p>
        </w:tc>
      </w:tr>
      <w:tr w14:paraId="1FBB88CB">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08B3C984">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74467E8E">
            <w:pPr>
              <w:rPr>
                <w:rFonts w:ascii="宋体" w:hAnsi="宋体" w:cs="宋体"/>
                <w:highlight w:val="none"/>
              </w:rPr>
            </w:pPr>
          </w:p>
        </w:tc>
        <w:tc>
          <w:tcPr>
            <w:tcW w:w="1396" w:type="dxa"/>
            <w:tcBorders>
              <w:top w:val="nil"/>
              <w:left w:val="nil"/>
              <w:bottom w:val="single" w:color="auto" w:sz="4" w:space="0"/>
              <w:right w:val="single" w:color="auto" w:sz="4" w:space="0"/>
            </w:tcBorders>
            <w:noWrap/>
            <w:vAlign w:val="bottom"/>
          </w:tcPr>
          <w:p w14:paraId="4F71FC5E">
            <w:pPr>
              <w:widowControl/>
              <w:jc w:val="left"/>
              <w:rPr>
                <w:rFonts w:ascii="宋体" w:hAnsi="宋体" w:cs="宋体"/>
                <w:kern w:val="0"/>
                <w:sz w:val="18"/>
                <w:szCs w:val="18"/>
                <w:highlight w:val="none"/>
              </w:rPr>
            </w:pPr>
            <w:r>
              <w:rPr>
                <w:rFonts w:hint="eastAsia" w:ascii="宋体" w:hAnsi="宋体" w:cs="宋体"/>
                <w:kern w:val="0"/>
                <w:sz w:val="18"/>
                <w:szCs w:val="18"/>
                <w:highlight w:val="none"/>
              </w:rPr>
              <w:t>柱梁裂缝</w:t>
            </w:r>
          </w:p>
        </w:tc>
        <w:tc>
          <w:tcPr>
            <w:tcW w:w="720" w:type="dxa"/>
            <w:tcBorders>
              <w:top w:val="nil"/>
              <w:left w:val="nil"/>
              <w:bottom w:val="single" w:color="auto" w:sz="4" w:space="0"/>
              <w:right w:val="single" w:color="auto" w:sz="4" w:space="0"/>
            </w:tcBorders>
            <w:noWrap/>
            <w:vAlign w:val="center"/>
          </w:tcPr>
          <w:p w14:paraId="62EB7E3C">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7F56A6B3">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746" w:type="dxa"/>
            <w:tcBorders>
              <w:top w:val="nil"/>
              <w:left w:val="nil"/>
              <w:bottom w:val="single" w:color="auto" w:sz="4" w:space="0"/>
              <w:right w:val="single" w:color="auto" w:sz="4" w:space="0"/>
            </w:tcBorders>
            <w:vAlign w:val="center"/>
          </w:tcPr>
          <w:p w14:paraId="3A46183D">
            <w:pPr>
              <w:jc w:val="center"/>
              <w:rPr>
                <w:rFonts w:ascii="宋体" w:hAnsi="宋体" w:cs="宋体"/>
                <w:kern w:val="0"/>
                <w:sz w:val="18"/>
                <w:szCs w:val="18"/>
                <w:highlight w:val="none"/>
              </w:rPr>
            </w:pPr>
            <w:r>
              <w:rPr>
                <w:rFonts w:hint="eastAsia" w:ascii="宋体" w:hAnsi="宋体" w:cs="宋体"/>
                <w:kern w:val="0"/>
                <w:sz w:val="18"/>
                <w:szCs w:val="18"/>
                <w:highlight w:val="none"/>
              </w:rPr>
              <w:t>7天</w:t>
            </w:r>
          </w:p>
        </w:tc>
        <w:tc>
          <w:tcPr>
            <w:tcW w:w="694" w:type="dxa"/>
            <w:tcBorders>
              <w:top w:val="nil"/>
              <w:left w:val="nil"/>
              <w:bottom w:val="single" w:color="auto" w:sz="4" w:space="0"/>
              <w:right w:val="single" w:color="auto" w:sz="4" w:space="0"/>
            </w:tcBorders>
            <w:vAlign w:val="center"/>
          </w:tcPr>
          <w:p w14:paraId="2E1CB5B3">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1E737031">
            <w:pPr>
              <w:jc w:val="center"/>
              <w:rPr>
                <w:rFonts w:ascii="宋体" w:hAnsi="宋体" w:cs="宋体"/>
                <w:kern w:val="0"/>
                <w:sz w:val="18"/>
                <w:szCs w:val="18"/>
                <w:highlight w:val="none"/>
              </w:rPr>
            </w:pPr>
            <w:r>
              <w:rPr>
                <w:rFonts w:hint="eastAsia" w:ascii="宋体" w:hAnsi="宋体" w:cs="宋体"/>
                <w:kern w:val="0"/>
                <w:sz w:val="18"/>
                <w:szCs w:val="18"/>
                <w:highlight w:val="none"/>
              </w:rPr>
              <w:t>10天</w:t>
            </w:r>
          </w:p>
        </w:tc>
        <w:tc>
          <w:tcPr>
            <w:tcW w:w="2233" w:type="dxa"/>
            <w:tcBorders>
              <w:top w:val="nil"/>
              <w:left w:val="nil"/>
              <w:bottom w:val="single" w:color="auto" w:sz="4" w:space="0"/>
              <w:right w:val="single" w:color="auto" w:sz="4" w:space="0"/>
            </w:tcBorders>
            <w:noWrap/>
            <w:vAlign w:val="center"/>
          </w:tcPr>
          <w:p w14:paraId="4DA3CB50">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视工程量大小最多可延长7天，严重工程质量事故视具体情况定</w:t>
            </w:r>
          </w:p>
        </w:tc>
      </w:tr>
      <w:tr w14:paraId="5C0B8D5A">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787B8738">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35FF6761">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222DCDC8">
            <w:pPr>
              <w:widowControl/>
              <w:jc w:val="left"/>
              <w:rPr>
                <w:rFonts w:ascii="宋体" w:hAnsi="宋体" w:cs="宋体"/>
                <w:kern w:val="0"/>
                <w:sz w:val="18"/>
                <w:szCs w:val="18"/>
                <w:highlight w:val="none"/>
              </w:rPr>
            </w:pPr>
            <w:r>
              <w:rPr>
                <w:rFonts w:hint="eastAsia" w:ascii="宋体" w:hAnsi="宋体" w:cs="宋体"/>
                <w:kern w:val="0"/>
                <w:sz w:val="18"/>
                <w:szCs w:val="18"/>
                <w:highlight w:val="none"/>
              </w:rPr>
              <w:t>沉降.变形裂缝（院墙）</w:t>
            </w:r>
          </w:p>
        </w:tc>
        <w:tc>
          <w:tcPr>
            <w:tcW w:w="720" w:type="dxa"/>
            <w:tcBorders>
              <w:top w:val="nil"/>
              <w:left w:val="nil"/>
              <w:bottom w:val="single" w:color="auto" w:sz="4" w:space="0"/>
              <w:right w:val="single" w:color="auto" w:sz="4" w:space="0"/>
            </w:tcBorders>
            <w:noWrap/>
            <w:vAlign w:val="center"/>
          </w:tcPr>
          <w:p w14:paraId="523C2774">
            <w:pPr>
              <w:widowControl/>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720" w:type="dxa"/>
            <w:tcBorders>
              <w:top w:val="nil"/>
              <w:left w:val="nil"/>
              <w:bottom w:val="single" w:color="auto" w:sz="4" w:space="0"/>
              <w:right w:val="single" w:color="auto" w:sz="4" w:space="0"/>
            </w:tcBorders>
            <w:vAlign w:val="center"/>
          </w:tcPr>
          <w:p w14:paraId="68C27703">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746" w:type="dxa"/>
            <w:tcBorders>
              <w:top w:val="nil"/>
              <w:left w:val="nil"/>
              <w:bottom w:val="single" w:color="auto" w:sz="4" w:space="0"/>
              <w:right w:val="single" w:color="auto" w:sz="4" w:space="0"/>
            </w:tcBorders>
            <w:vAlign w:val="center"/>
          </w:tcPr>
          <w:p w14:paraId="075CA12F">
            <w:pPr>
              <w:jc w:val="center"/>
              <w:rPr>
                <w:rFonts w:ascii="宋体" w:hAnsi="宋体" w:cs="宋体"/>
                <w:kern w:val="0"/>
                <w:sz w:val="18"/>
                <w:szCs w:val="18"/>
                <w:highlight w:val="none"/>
              </w:rPr>
            </w:pPr>
            <w:r>
              <w:rPr>
                <w:rFonts w:hint="eastAsia" w:ascii="宋体" w:hAnsi="宋体" w:cs="宋体"/>
                <w:kern w:val="0"/>
                <w:sz w:val="18"/>
                <w:szCs w:val="18"/>
                <w:highlight w:val="none"/>
              </w:rPr>
              <w:t>7天</w:t>
            </w:r>
          </w:p>
        </w:tc>
        <w:tc>
          <w:tcPr>
            <w:tcW w:w="694" w:type="dxa"/>
            <w:tcBorders>
              <w:top w:val="nil"/>
              <w:left w:val="nil"/>
              <w:bottom w:val="single" w:color="auto" w:sz="4" w:space="0"/>
              <w:right w:val="single" w:color="auto" w:sz="4" w:space="0"/>
            </w:tcBorders>
            <w:vAlign w:val="center"/>
          </w:tcPr>
          <w:p w14:paraId="07A03B8E">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720" w:type="dxa"/>
            <w:tcBorders>
              <w:top w:val="nil"/>
              <w:left w:val="nil"/>
              <w:bottom w:val="single" w:color="auto" w:sz="4" w:space="0"/>
              <w:right w:val="single" w:color="auto" w:sz="4" w:space="0"/>
            </w:tcBorders>
            <w:vAlign w:val="center"/>
          </w:tcPr>
          <w:p w14:paraId="291961E5">
            <w:pPr>
              <w:jc w:val="center"/>
              <w:rPr>
                <w:rFonts w:ascii="宋体" w:hAnsi="宋体" w:cs="宋体"/>
                <w:kern w:val="0"/>
                <w:sz w:val="18"/>
                <w:szCs w:val="18"/>
                <w:highlight w:val="none"/>
              </w:rPr>
            </w:pPr>
            <w:r>
              <w:rPr>
                <w:rFonts w:hint="eastAsia" w:ascii="宋体" w:hAnsi="宋体" w:cs="宋体"/>
                <w:kern w:val="0"/>
                <w:sz w:val="18"/>
                <w:szCs w:val="18"/>
                <w:highlight w:val="none"/>
              </w:rPr>
              <w:t>11天</w:t>
            </w:r>
          </w:p>
        </w:tc>
        <w:tc>
          <w:tcPr>
            <w:tcW w:w="2233" w:type="dxa"/>
            <w:tcBorders>
              <w:top w:val="nil"/>
              <w:left w:val="nil"/>
              <w:bottom w:val="single" w:color="auto" w:sz="4" w:space="0"/>
              <w:right w:val="single" w:color="auto" w:sz="4" w:space="0"/>
            </w:tcBorders>
            <w:noWrap/>
            <w:vAlign w:val="center"/>
          </w:tcPr>
          <w:p w14:paraId="4DCD6795">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视工程量大小最多可延长7天，严重工程质量事故视具体情况定</w:t>
            </w:r>
          </w:p>
        </w:tc>
      </w:tr>
      <w:tr w14:paraId="7EC18C9A">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423AA7D0">
            <w:pPr>
              <w:rPr>
                <w:rFonts w:ascii="宋体" w:hAnsi="宋体" w:cs="宋体"/>
                <w:highlight w:val="none"/>
              </w:rPr>
            </w:pPr>
          </w:p>
        </w:tc>
        <w:tc>
          <w:tcPr>
            <w:tcW w:w="572" w:type="dxa"/>
            <w:vMerge w:val="restart"/>
            <w:tcBorders>
              <w:top w:val="nil"/>
              <w:left w:val="single" w:color="auto" w:sz="4" w:space="0"/>
              <w:bottom w:val="single" w:color="auto" w:sz="4" w:space="0"/>
              <w:right w:val="single" w:color="auto" w:sz="4" w:space="0"/>
            </w:tcBorders>
            <w:noWrap/>
            <w:vAlign w:val="center"/>
          </w:tcPr>
          <w:p w14:paraId="5F44A28A">
            <w:pPr>
              <w:widowControl/>
              <w:jc w:val="left"/>
              <w:rPr>
                <w:rFonts w:ascii="宋体" w:hAnsi="宋体" w:cs="宋体"/>
                <w:kern w:val="0"/>
                <w:sz w:val="18"/>
                <w:szCs w:val="18"/>
                <w:highlight w:val="none"/>
              </w:rPr>
            </w:pPr>
            <w:r>
              <w:rPr>
                <w:rFonts w:hint="eastAsia" w:ascii="宋体" w:hAnsi="宋体" w:cs="宋体"/>
                <w:kern w:val="0"/>
                <w:sz w:val="18"/>
                <w:szCs w:val="18"/>
                <w:highlight w:val="none"/>
              </w:rPr>
              <w:t>非结构类</w:t>
            </w:r>
          </w:p>
        </w:tc>
        <w:tc>
          <w:tcPr>
            <w:tcW w:w="1396" w:type="dxa"/>
            <w:tcBorders>
              <w:top w:val="nil"/>
              <w:left w:val="nil"/>
              <w:bottom w:val="single" w:color="auto" w:sz="4" w:space="0"/>
              <w:right w:val="single" w:color="auto" w:sz="4" w:space="0"/>
            </w:tcBorders>
            <w:noWrap/>
            <w:vAlign w:val="center"/>
          </w:tcPr>
          <w:p w14:paraId="671C6903">
            <w:pPr>
              <w:widowControl/>
              <w:jc w:val="left"/>
              <w:rPr>
                <w:rFonts w:ascii="宋体" w:hAnsi="宋体" w:cs="宋体"/>
                <w:kern w:val="0"/>
                <w:sz w:val="18"/>
                <w:szCs w:val="18"/>
                <w:highlight w:val="none"/>
              </w:rPr>
            </w:pPr>
            <w:r>
              <w:rPr>
                <w:rFonts w:hint="eastAsia" w:ascii="宋体" w:hAnsi="宋体" w:cs="宋体"/>
                <w:kern w:val="0"/>
                <w:sz w:val="18"/>
                <w:szCs w:val="18"/>
                <w:highlight w:val="none"/>
              </w:rPr>
              <w:t>石材、瓷片面层裂缝</w:t>
            </w:r>
          </w:p>
        </w:tc>
        <w:tc>
          <w:tcPr>
            <w:tcW w:w="720" w:type="dxa"/>
            <w:tcBorders>
              <w:top w:val="nil"/>
              <w:left w:val="nil"/>
              <w:bottom w:val="single" w:color="auto" w:sz="4" w:space="0"/>
              <w:right w:val="single" w:color="auto" w:sz="4" w:space="0"/>
            </w:tcBorders>
            <w:noWrap/>
            <w:vAlign w:val="center"/>
          </w:tcPr>
          <w:p w14:paraId="47F592F9">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3314301A">
            <w:pPr>
              <w:jc w:val="center"/>
              <w:rPr>
                <w:rFonts w:ascii="宋体" w:hAnsi="宋体" w:cs="宋体"/>
                <w:kern w:val="0"/>
                <w:sz w:val="18"/>
                <w:szCs w:val="18"/>
                <w:highlight w:val="none"/>
              </w:rPr>
            </w:pPr>
            <w:r>
              <w:rPr>
                <w:rFonts w:hint="eastAsia" w:ascii="宋体" w:hAnsi="宋体" w:cs="宋体"/>
                <w:kern w:val="0"/>
                <w:sz w:val="18"/>
                <w:szCs w:val="18"/>
                <w:highlight w:val="none"/>
              </w:rPr>
              <w:t>0天</w:t>
            </w:r>
          </w:p>
        </w:tc>
        <w:tc>
          <w:tcPr>
            <w:tcW w:w="746" w:type="dxa"/>
            <w:tcBorders>
              <w:top w:val="nil"/>
              <w:left w:val="nil"/>
              <w:bottom w:val="single" w:color="auto" w:sz="4" w:space="0"/>
              <w:right w:val="single" w:color="auto" w:sz="4" w:space="0"/>
            </w:tcBorders>
            <w:vAlign w:val="center"/>
          </w:tcPr>
          <w:p w14:paraId="28862086">
            <w:pPr>
              <w:jc w:val="center"/>
              <w:rPr>
                <w:rFonts w:ascii="宋体" w:hAnsi="宋体" w:cs="宋体"/>
                <w:kern w:val="0"/>
                <w:sz w:val="18"/>
                <w:szCs w:val="18"/>
                <w:highlight w:val="none"/>
              </w:rPr>
            </w:pPr>
            <w:r>
              <w:rPr>
                <w:rFonts w:hint="eastAsia" w:ascii="宋体" w:hAnsi="宋体" w:cs="宋体"/>
                <w:kern w:val="0"/>
                <w:sz w:val="18"/>
                <w:szCs w:val="18"/>
                <w:highlight w:val="none"/>
              </w:rPr>
              <w:t>4天</w:t>
            </w:r>
          </w:p>
        </w:tc>
        <w:tc>
          <w:tcPr>
            <w:tcW w:w="694" w:type="dxa"/>
            <w:tcBorders>
              <w:top w:val="nil"/>
              <w:left w:val="nil"/>
              <w:bottom w:val="single" w:color="auto" w:sz="4" w:space="0"/>
              <w:right w:val="single" w:color="auto" w:sz="4" w:space="0"/>
            </w:tcBorders>
            <w:vAlign w:val="center"/>
          </w:tcPr>
          <w:p w14:paraId="3C9A8EAB">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106015BC">
            <w:pPr>
              <w:jc w:val="center"/>
              <w:rPr>
                <w:rFonts w:ascii="宋体" w:hAnsi="宋体" w:cs="宋体"/>
                <w:kern w:val="0"/>
                <w:sz w:val="18"/>
                <w:szCs w:val="18"/>
                <w:highlight w:val="none"/>
              </w:rPr>
            </w:pPr>
            <w:r>
              <w:rPr>
                <w:rFonts w:hint="eastAsia" w:ascii="宋体" w:hAnsi="宋体" w:cs="宋体"/>
                <w:kern w:val="0"/>
                <w:sz w:val="18"/>
                <w:szCs w:val="18"/>
                <w:highlight w:val="none"/>
              </w:rPr>
              <w:t>5天</w:t>
            </w:r>
          </w:p>
        </w:tc>
        <w:tc>
          <w:tcPr>
            <w:tcW w:w="2233" w:type="dxa"/>
            <w:tcBorders>
              <w:top w:val="nil"/>
              <w:left w:val="nil"/>
              <w:bottom w:val="single" w:color="auto" w:sz="4" w:space="0"/>
              <w:right w:val="single" w:color="auto" w:sz="4" w:space="0"/>
            </w:tcBorders>
            <w:noWrap/>
            <w:vAlign w:val="center"/>
          </w:tcPr>
          <w:p w14:paraId="512E7815">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视工程材料准备情况，石材订货延长7天，瓷砖订货延长15天</w:t>
            </w:r>
          </w:p>
        </w:tc>
      </w:tr>
      <w:tr w14:paraId="3858CEF7">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623BDB04">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2D4E1806">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27FC636A">
            <w:pPr>
              <w:widowControl/>
              <w:jc w:val="left"/>
              <w:rPr>
                <w:rFonts w:ascii="宋体" w:hAnsi="宋体" w:cs="宋体"/>
                <w:kern w:val="0"/>
                <w:sz w:val="18"/>
                <w:szCs w:val="18"/>
                <w:highlight w:val="none"/>
              </w:rPr>
            </w:pPr>
            <w:r>
              <w:rPr>
                <w:rFonts w:hint="eastAsia" w:ascii="宋体" w:hAnsi="宋体" w:cs="宋体"/>
                <w:kern w:val="0"/>
                <w:sz w:val="18"/>
                <w:szCs w:val="18"/>
                <w:highlight w:val="none"/>
              </w:rPr>
              <w:t>涂料面层裂缝（腻子）</w:t>
            </w:r>
          </w:p>
        </w:tc>
        <w:tc>
          <w:tcPr>
            <w:tcW w:w="720" w:type="dxa"/>
            <w:tcBorders>
              <w:top w:val="nil"/>
              <w:left w:val="nil"/>
              <w:bottom w:val="single" w:color="auto" w:sz="4" w:space="0"/>
              <w:right w:val="single" w:color="auto" w:sz="4" w:space="0"/>
            </w:tcBorders>
            <w:noWrap/>
            <w:vAlign w:val="center"/>
          </w:tcPr>
          <w:p w14:paraId="187EAD0E">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4EC1B9DE">
            <w:pPr>
              <w:jc w:val="center"/>
              <w:rPr>
                <w:rFonts w:ascii="宋体" w:hAnsi="宋体" w:cs="宋体"/>
                <w:kern w:val="0"/>
                <w:sz w:val="18"/>
                <w:szCs w:val="18"/>
                <w:highlight w:val="none"/>
              </w:rPr>
            </w:pPr>
            <w:r>
              <w:rPr>
                <w:rFonts w:hint="eastAsia" w:ascii="宋体" w:hAnsi="宋体" w:cs="宋体"/>
                <w:kern w:val="0"/>
                <w:sz w:val="18"/>
                <w:szCs w:val="18"/>
                <w:highlight w:val="none"/>
              </w:rPr>
              <w:t>0天</w:t>
            </w:r>
          </w:p>
        </w:tc>
        <w:tc>
          <w:tcPr>
            <w:tcW w:w="746" w:type="dxa"/>
            <w:tcBorders>
              <w:top w:val="nil"/>
              <w:left w:val="nil"/>
              <w:bottom w:val="single" w:color="auto" w:sz="4" w:space="0"/>
              <w:right w:val="single" w:color="auto" w:sz="4" w:space="0"/>
            </w:tcBorders>
            <w:vAlign w:val="center"/>
          </w:tcPr>
          <w:p w14:paraId="790453EF">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694" w:type="dxa"/>
            <w:tcBorders>
              <w:top w:val="nil"/>
              <w:left w:val="nil"/>
              <w:bottom w:val="single" w:color="auto" w:sz="4" w:space="0"/>
              <w:right w:val="single" w:color="auto" w:sz="4" w:space="0"/>
            </w:tcBorders>
            <w:vAlign w:val="center"/>
          </w:tcPr>
          <w:p w14:paraId="3614F34F">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5CC6DE5C">
            <w:pPr>
              <w:jc w:val="center"/>
              <w:rPr>
                <w:rFonts w:ascii="宋体" w:hAnsi="宋体" w:cs="宋体"/>
                <w:kern w:val="0"/>
                <w:sz w:val="18"/>
                <w:szCs w:val="18"/>
                <w:highlight w:val="none"/>
              </w:rPr>
            </w:pPr>
            <w:r>
              <w:rPr>
                <w:rFonts w:hint="eastAsia" w:ascii="宋体" w:hAnsi="宋体" w:cs="宋体"/>
                <w:kern w:val="0"/>
                <w:sz w:val="18"/>
                <w:szCs w:val="18"/>
                <w:highlight w:val="none"/>
              </w:rPr>
              <w:t>3天</w:t>
            </w:r>
          </w:p>
        </w:tc>
        <w:tc>
          <w:tcPr>
            <w:tcW w:w="2233" w:type="dxa"/>
            <w:tcBorders>
              <w:top w:val="nil"/>
              <w:left w:val="nil"/>
              <w:bottom w:val="single" w:color="auto" w:sz="4" w:space="0"/>
              <w:right w:val="single" w:color="auto" w:sz="4" w:space="0"/>
            </w:tcBorders>
            <w:noWrap/>
            <w:vAlign w:val="center"/>
          </w:tcPr>
          <w:p w14:paraId="544D6642">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视工程量大小最多可延长3天　</w:t>
            </w:r>
          </w:p>
        </w:tc>
      </w:tr>
      <w:tr w14:paraId="7897B4BF">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42089D2B">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5F824061">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22ECA733">
            <w:pPr>
              <w:widowControl/>
              <w:jc w:val="left"/>
              <w:rPr>
                <w:rFonts w:ascii="宋体" w:hAnsi="宋体" w:cs="宋体"/>
                <w:kern w:val="0"/>
                <w:sz w:val="18"/>
                <w:szCs w:val="18"/>
                <w:highlight w:val="none"/>
              </w:rPr>
            </w:pPr>
            <w:r>
              <w:rPr>
                <w:rFonts w:hint="eastAsia" w:ascii="宋体" w:hAnsi="宋体" w:cs="宋体"/>
                <w:kern w:val="0"/>
                <w:sz w:val="18"/>
                <w:szCs w:val="18"/>
                <w:highlight w:val="none"/>
              </w:rPr>
              <w:t>砂浆抹灰层裂缝</w:t>
            </w:r>
          </w:p>
        </w:tc>
        <w:tc>
          <w:tcPr>
            <w:tcW w:w="720" w:type="dxa"/>
            <w:tcBorders>
              <w:top w:val="nil"/>
              <w:left w:val="nil"/>
              <w:bottom w:val="single" w:color="auto" w:sz="4" w:space="0"/>
              <w:right w:val="single" w:color="auto" w:sz="4" w:space="0"/>
            </w:tcBorders>
            <w:noWrap/>
            <w:vAlign w:val="center"/>
          </w:tcPr>
          <w:p w14:paraId="6BD720D2">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37131B90">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746" w:type="dxa"/>
            <w:tcBorders>
              <w:top w:val="nil"/>
              <w:left w:val="nil"/>
              <w:bottom w:val="single" w:color="auto" w:sz="4" w:space="0"/>
              <w:right w:val="single" w:color="auto" w:sz="4" w:space="0"/>
            </w:tcBorders>
            <w:vAlign w:val="center"/>
          </w:tcPr>
          <w:p w14:paraId="73154624">
            <w:pPr>
              <w:jc w:val="center"/>
              <w:rPr>
                <w:rFonts w:ascii="宋体" w:hAnsi="宋体" w:cs="宋体"/>
                <w:kern w:val="0"/>
                <w:sz w:val="18"/>
                <w:szCs w:val="18"/>
                <w:highlight w:val="none"/>
              </w:rPr>
            </w:pPr>
            <w:r>
              <w:rPr>
                <w:rFonts w:hint="eastAsia" w:ascii="宋体" w:hAnsi="宋体" w:cs="宋体"/>
                <w:kern w:val="0"/>
                <w:sz w:val="18"/>
                <w:szCs w:val="18"/>
                <w:highlight w:val="none"/>
              </w:rPr>
              <w:t>5天</w:t>
            </w:r>
          </w:p>
        </w:tc>
        <w:tc>
          <w:tcPr>
            <w:tcW w:w="694" w:type="dxa"/>
            <w:tcBorders>
              <w:top w:val="nil"/>
              <w:left w:val="nil"/>
              <w:bottom w:val="single" w:color="auto" w:sz="4" w:space="0"/>
              <w:right w:val="single" w:color="auto" w:sz="4" w:space="0"/>
            </w:tcBorders>
            <w:vAlign w:val="center"/>
          </w:tcPr>
          <w:p w14:paraId="1230C353">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73C1FE86">
            <w:pPr>
              <w:jc w:val="center"/>
              <w:rPr>
                <w:rFonts w:ascii="宋体" w:hAnsi="宋体" w:cs="宋体"/>
                <w:kern w:val="0"/>
                <w:sz w:val="18"/>
                <w:szCs w:val="18"/>
                <w:highlight w:val="none"/>
              </w:rPr>
            </w:pPr>
            <w:r>
              <w:rPr>
                <w:rFonts w:hint="eastAsia" w:ascii="宋体" w:hAnsi="宋体" w:cs="宋体"/>
                <w:kern w:val="0"/>
                <w:sz w:val="18"/>
                <w:szCs w:val="18"/>
                <w:highlight w:val="none"/>
              </w:rPr>
              <w:t>7天</w:t>
            </w:r>
          </w:p>
        </w:tc>
        <w:tc>
          <w:tcPr>
            <w:tcW w:w="2233" w:type="dxa"/>
            <w:tcBorders>
              <w:top w:val="nil"/>
              <w:left w:val="nil"/>
              <w:bottom w:val="single" w:color="auto" w:sz="4" w:space="0"/>
              <w:right w:val="single" w:color="auto" w:sz="4" w:space="0"/>
            </w:tcBorders>
            <w:noWrap/>
            <w:vAlign w:val="center"/>
          </w:tcPr>
          <w:p w14:paraId="744E3D6F">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视工程量大小最多可延长7天</w:t>
            </w:r>
          </w:p>
        </w:tc>
      </w:tr>
      <w:tr w14:paraId="3C8D978A">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6EFDF31A">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1F64260E">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6014B96E">
            <w:pPr>
              <w:widowControl/>
              <w:jc w:val="left"/>
              <w:rPr>
                <w:rFonts w:ascii="宋体" w:hAnsi="宋体" w:cs="宋体"/>
                <w:kern w:val="0"/>
                <w:sz w:val="18"/>
                <w:szCs w:val="18"/>
                <w:highlight w:val="none"/>
              </w:rPr>
            </w:pPr>
            <w:r>
              <w:rPr>
                <w:rFonts w:hint="eastAsia" w:ascii="宋体" w:hAnsi="宋体" w:cs="宋体"/>
                <w:kern w:val="0"/>
                <w:sz w:val="18"/>
                <w:szCs w:val="18"/>
                <w:highlight w:val="none"/>
              </w:rPr>
              <w:t>砌体裂缝</w:t>
            </w:r>
          </w:p>
        </w:tc>
        <w:tc>
          <w:tcPr>
            <w:tcW w:w="720" w:type="dxa"/>
            <w:tcBorders>
              <w:top w:val="nil"/>
              <w:left w:val="nil"/>
              <w:bottom w:val="single" w:color="auto" w:sz="4" w:space="0"/>
              <w:right w:val="single" w:color="auto" w:sz="4" w:space="0"/>
            </w:tcBorders>
            <w:noWrap/>
            <w:vAlign w:val="center"/>
          </w:tcPr>
          <w:p w14:paraId="161AA2B4">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16E0A2E4">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746" w:type="dxa"/>
            <w:tcBorders>
              <w:top w:val="nil"/>
              <w:left w:val="nil"/>
              <w:bottom w:val="single" w:color="auto" w:sz="4" w:space="0"/>
              <w:right w:val="single" w:color="auto" w:sz="4" w:space="0"/>
            </w:tcBorders>
            <w:vAlign w:val="center"/>
          </w:tcPr>
          <w:p w14:paraId="42D5D3F4">
            <w:pPr>
              <w:jc w:val="center"/>
              <w:rPr>
                <w:rFonts w:ascii="宋体" w:hAnsi="宋体" w:cs="宋体"/>
                <w:kern w:val="0"/>
                <w:sz w:val="18"/>
                <w:szCs w:val="18"/>
                <w:highlight w:val="none"/>
              </w:rPr>
            </w:pPr>
            <w:r>
              <w:rPr>
                <w:rFonts w:hint="eastAsia" w:ascii="宋体" w:hAnsi="宋体" w:cs="宋体"/>
                <w:kern w:val="0"/>
                <w:sz w:val="18"/>
                <w:szCs w:val="18"/>
                <w:highlight w:val="none"/>
              </w:rPr>
              <w:t>6天</w:t>
            </w:r>
          </w:p>
        </w:tc>
        <w:tc>
          <w:tcPr>
            <w:tcW w:w="694" w:type="dxa"/>
            <w:tcBorders>
              <w:top w:val="nil"/>
              <w:left w:val="nil"/>
              <w:bottom w:val="single" w:color="auto" w:sz="4" w:space="0"/>
              <w:right w:val="single" w:color="auto" w:sz="4" w:space="0"/>
            </w:tcBorders>
            <w:vAlign w:val="center"/>
          </w:tcPr>
          <w:p w14:paraId="20310A4A">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146479C6">
            <w:pPr>
              <w:jc w:val="center"/>
              <w:rPr>
                <w:rFonts w:ascii="宋体" w:hAnsi="宋体" w:cs="宋体"/>
                <w:kern w:val="0"/>
                <w:sz w:val="18"/>
                <w:szCs w:val="18"/>
                <w:highlight w:val="none"/>
              </w:rPr>
            </w:pPr>
            <w:r>
              <w:rPr>
                <w:rFonts w:hint="eastAsia" w:ascii="宋体" w:hAnsi="宋体" w:cs="宋体"/>
                <w:kern w:val="0"/>
                <w:sz w:val="18"/>
                <w:szCs w:val="18"/>
                <w:highlight w:val="none"/>
              </w:rPr>
              <w:t>8天</w:t>
            </w:r>
          </w:p>
        </w:tc>
        <w:tc>
          <w:tcPr>
            <w:tcW w:w="2233" w:type="dxa"/>
            <w:tcBorders>
              <w:top w:val="nil"/>
              <w:left w:val="nil"/>
              <w:bottom w:val="single" w:color="auto" w:sz="4" w:space="0"/>
              <w:right w:val="single" w:color="auto" w:sz="4" w:space="0"/>
            </w:tcBorders>
            <w:noWrap/>
            <w:vAlign w:val="center"/>
          </w:tcPr>
          <w:p w14:paraId="6DA05FF1">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视工程量大小最多可延长7天</w:t>
            </w:r>
          </w:p>
        </w:tc>
      </w:tr>
      <w:tr w14:paraId="3CDE809C">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1EFB4DB2">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29E060DC">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1FF09E6F">
            <w:pPr>
              <w:widowControl/>
              <w:jc w:val="left"/>
              <w:rPr>
                <w:rFonts w:ascii="宋体" w:hAnsi="宋体" w:cs="宋体"/>
                <w:kern w:val="0"/>
                <w:sz w:val="18"/>
                <w:szCs w:val="18"/>
                <w:highlight w:val="none"/>
              </w:rPr>
            </w:pPr>
            <w:r>
              <w:rPr>
                <w:rFonts w:hint="eastAsia" w:ascii="宋体" w:hAnsi="宋体" w:cs="宋体"/>
                <w:kern w:val="0"/>
                <w:sz w:val="18"/>
                <w:szCs w:val="18"/>
                <w:highlight w:val="none"/>
              </w:rPr>
              <w:t>构造.节点裂缝</w:t>
            </w:r>
          </w:p>
        </w:tc>
        <w:tc>
          <w:tcPr>
            <w:tcW w:w="720" w:type="dxa"/>
            <w:tcBorders>
              <w:top w:val="nil"/>
              <w:left w:val="nil"/>
              <w:bottom w:val="single" w:color="auto" w:sz="4" w:space="0"/>
              <w:right w:val="single" w:color="auto" w:sz="4" w:space="0"/>
            </w:tcBorders>
            <w:noWrap/>
            <w:vAlign w:val="center"/>
          </w:tcPr>
          <w:p w14:paraId="6CFAB8E0">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69935E30">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746" w:type="dxa"/>
            <w:tcBorders>
              <w:top w:val="nil"/>
              <w:left w:val="nil"/>
              <w:bottom w:val="single" w:color="auto" w:sz="4" w:space="0"/>
              <w:right w:val="single" w:color="auto" w:sz="4" w:space="0"/>
            </w:tcBorders>
            <w:vAlign w:val="center"/>
          </w:tcPr>
          <w:p w14:paraId="5591382B">
            <w:pPr>
              <w:jc w:val="center"/>
              <w:rPr>
                <w:rFonts w:ascii="宋体" w:hAnsi="宋体" w:cs="宋体"/>
                <w:kern w:val="0"/>
                <w:sz w:val="18"/>
                <w:szCs w:val="18"/>
                <w:highlight w:val="none"/>
              </w:rPr>
            </w:pPr>
            <w:r>
              <w:rPr>
                <w:rFonts w:hint="eastAsia" w:ascii="宋体" w:hAnsi="宋体" w:cs="宋体"/>
                <w:kern w:val="0"/>
                <w:sz w:val="18"/>
                <w:szCs w:val="18"/>
                <w:highlight w:val="none"/>
              </w:rPr>
              <w:t>5天</w:t>
            </w:r>
          </w:p>
        </w:tc>
        <w:tc>
          <w:tcPr>
            <w:tcW w:w="694" w:type="dxa"/>
            <w:tcBorders>
              <w:top w:val="nil"/>
              <w:left w:val="nil"/>
              <w:bottom w:val="single" w:color="auto" w:sz="4" w:space="0"/>
              <w:right w:val="single" w:color="auto" w:sz="4" w:space="0"/>
            </w:tcBorders>
            <w:vAlign w:val="center"/>
          </w:tcPr>
          <w:p w14:paraId="3F24B691">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7E7CB68F">
            <w:pPr>
              <w:jc w:val="center"/>
              <w:rPr>
                <w:rFonts w:ascii="宋体" w:hAnsi="宋体" w:cs="宋体"/>
                <w:kern w:val="0"/>
                <w:sz w:val="18"/>
                <w:szCs w:val="18"/>
                <w:highlight w:val="none"/>
              </w:rPr>
            </w:pPr>
            <w:r>
              <w:rPr>
                <w:rFonts w:hint="eastAsia" w:ascii="宋体" w:hAnsi="宋体" w:cs="宋体"/>
                <w:kern w:val="0"/>
                <w:sz w:val="18"/>
                <w:szCs w:val="18"/>
                <w:highlight w:val="none"/>
              </w:rPr>
              <w:t>8天</w:t>
            </w:r>
          </w:p>
        </w:tc>
        <w:tc>
          <w:tcPr>
            <w:tcW w:w="2233" w:type="dxa"/>
            <w:tcBorders>
              <w:top w:val="nil"/>
              <w:left w:val="nil"/>
              <w:bottom w:val="single" w:color="auto" w:sz="4" w:space="0"/>
              <w:right w:val="single" w:color="auto" w:sz="4" w:space="0"/>
            </w:tcBorders>
            <w:noWrap/>
            <w:vAlign w:val="center"/>
          </w:tcPr>
          <w:p w14:paraId="11747CA5">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视工程量大小最多可延长7天</w:t>
            </w:r>
          </w:p>
        </w:tc>
      </w:tr>
      <w:tr w14:paraId="4C395984">
        <w:tblPrEx>
          <w:tblCellMar>
            <w:top w:w="0" w:type="dxa"/>
            <w:left w:w="108" w:type="dxa"/>
            <w:bottom w:w="0" w:type="dxa"/>
            <w:right w:w="108" w:type="dxa"/>
          </w:tblCellMar>
        </w:tblPrEx>
        <w:trPr>
          <w:trHeight w:val="660"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3EF8C321">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68629663">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29304628">
            <w:pPr>
              <w:widowControl/>
              <w:jc w:val="left"/>
              <w:rPr>
                <w:rFonts w:ascii="宋体" w:hAnsi="宋体" w:cs="宋体"/>
                <w:kern w:val="0"/>
                <w:sz w:val="18"/>
                <w:szCs w:val="18"/>
                <w:highlight w:val="none"/>
              </w:rPr>
            </w:pPr>
            <w:r>
              <w:rPr>
                <w:rFonts w:hint="eastAsia" w:ascii="宋体" w:hAnsi="宋体" w:cs="宋体"/>
                <w:kern w:val="0"/>
                <w:sz w:val="18"/>
                <w:szCs w:val="18"/>
                <w:highlight w:val="none"/>
              </w:rPr>
              <w:t>沉降裂缝</w:t>
            </w:r>
          </w:p>
        </w:tc>
        <w:tc>
          <w:tcPr>
            <w:tcW w:w="720" w:type="dxa"/>
            <w:tcBorders>
              <w:top w:val="nil"/>
              <w:left w:val="nil"/>
              <w:bottom w:val="single" w:color="auto" w:sz="4" w:space="0"/>
              <w:right w:val="single" w:color="auto" w:sz="4" w:space="0"/>
            </w:tcBorders>
            <w:noWrap/>
            <w:vAlign w:val="center"/>
          </w:tcPr>
          <w:p w14:paraId="3C003F7A">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70900814">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746" w:type="dxa"/>
            <w:tcBorders>
              <w:top w:val="nil"/>
              <w:left w:val="nil"/>
              <w:bottom w:val="single" w:color="auto" w:sz="4" w:space="0"/>
              <w:right w:val="single" w:color="auto" w:sz="4" w:space="0"/>
            </w:tcBorders>
            <w:vAlign w:val="center"/>
          </w:tcPr>
          <w:p w14:paraId="6092E285">
            <w:pPr>
              <w:jc w:val="center"/>
              <w:rPr>
                <w:rFonts w:ascii="宋体" w:hAnsi="宋体" w:cs="宋体"/>
                <w:kern w:val="0"/>
                <w:sz w:val="18"/>
                <w:szCs w:val="18"/>
                <w:highlight w:val="none"/>
              </w:rPr>
            </w:pPr>
            <w:r>
              <w:rPr>
                <w:rFonts w:hint="eastAsia" w:ascii="宋体" w:hAnsi="宋体" w:cs="宋体"/>
                <w:kern w:val="0"/>
                <w:sz w:val="18"/>
                <w:szCs w:val="18"/>
                <w:highlight w:val="none"/>
              </w:rPr>
              <w:t>5天</w:t>
            </w:r>
          </w:p>
        </w:tc>
        <w:tc>
          <w:tcPr>
            <w:tcW w:w="694" w:type="dxa"/>
            <w:tcBorders>
              <w:top w:val="nil"/>
              <w:left w:val="nil"/>
              <w:bottom w:val="single" w:color="auto" w:sz="4" w:space="0"/>
              <w:right w:val="single" w:color="auto" w:sz="4" w:space="0"/>
            </w:tcBorders>
            <w:vAlign w:val="center"/>
          </w:tcPr>
          <w:p w14:paraId="7E0900DF">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3A73752E">
            <w:pPr>
              <w:jc w:val="center"/>
              <w:rPr>
                <w:rFonts w:ascii="宋体" w:hAnsi="宋体" w:cs="宋体"/>
                <w:kern w:val="0"/>
                <w:sz w:val="18"/>
                <w:szCs w:val="18"/>
                <w:highlight w:val="none"/>
              </w:rPr>
            </w:pPr>
            <w:r>
              <w:rPr>
                <w:rFonts w:hint="eastAsia" w:ascii="宋体" w:hAnsi="宋体" w:cs="宋体"/>
                <w:kern w:val="0"/>
                <w:sz w:val="18"/>
                <w:szCs w:val="18"/>
                <w:highlight w:val="none"/>
              </w:rPr>
              <w:t>8天</w:t>
            </w:r>
          </w:p>
        </w:tc>
        <w:tc>
          <w:tcPr>
            <w:tcW w:w="2233" w:type="dxa"/>
            <w:tcBorders>
              <w:top w:val="nil"/>
              <w:left w:val="nil"/>
              <w:bottom w:val="single" w:color="auto" w:sz="4" w:space="0"/>
              <w:right w:val="single" w:color="auto" w:sz="4" w:space="0"/>
            </w:tcBorders>
            <w:noWrap/>
            <w:vAlign w:val="center"/>
          </w:tcPr>
          <w:p w14:paraId="7A633D73">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视工程量大小及材料准备情况，最多可延长7天</w:t>
            </w:r>
          </w:p>
        </w:tc>
      </w:tr>
      <w:tr w14:paraId="57175DCC">
        <w:tblPrEx>
          <w:tblCellMar>
            <w:top w:w="0" w:type="dxa"/>
            <w:left w:w="108" w:type="dxa"/>
            <w:bottom w:w="0" w:type="dxa"/>
            <w:right w:w="108" w:type="dxa"/>
          </w:tblCellMar>
        </w:tblPrEx>
        <w:trPr>
          <w:trHeight w:val="443" w:hRule="atLeast"/>
          <w:jc w:val="center"/>
        </w:trPr>
        <w:tc>
          <w:tcPr>
            <w:tcW w:w="426" w:type="dxa"/>
            <w:vMerge w:val="restart"/>
            <w:tcBorders>
              <w:top w:val="nil"/>
              <w:left w:val="single" w:color="auto" w:sz="4" w:space="0"/>
              <w:right w:val="single" w:color="auto" w:sz="4" w:space="0"/>
            </w:tcBorders>
            <w:vAlign w:val="center"/>
          </w:tcPr>
          <w:p w14:paraId="4F2BF6CB">
            <w:pPr>
              <w:widowControl/>
              <w:jc w:val="center"/>
              <w:rPr>
                <w:rFonts w:ascii="宋体" w:hAnsi="宋体" w:cs="宋体"/>
                <w:kern w:val="0"/>
                <w:sz w:val="18"/>
                <w:szCs w:val="18"/>
                <w:highlight w:val="none"/>
              </w:rPr>
            </w:pPr>
            <w:r>
              <w:rPr>
                <w:rFonts w:hint="eastAsia" w:ascii="宋体" w:hAnsi="宋体" w:cs="宋体"/>
                <w:kern w:val="0"/>
                <w:sz w:val="18"/>
                <w:szCs w:val="18"/>
                <w:highlight w:val="none"/>
              </w:rPr>
              <w:t>空鼓</w:t>
            </w:r>
          </w:p>
          <w:p w14:paraId="64A79B6B">
            <w:pPr>
              <w:widowControl/>
              <w:jc w:val="center"/>
              <w:rPr>
                <w:rFonts w:ascii="宋体" w:hAnsi="宋体" w:cs="宋体"/>
                <w:kern w:val="0"/>
                <w:sz w:val="18"/>
                <w:szCs w:val="18"/>
                <w:highlight w:val="none"/>
              </w:rPr>
            </w:pPr>
            <w:r>
              <w:rPr>
                <w:rFonts w:hint="eastAsia" w:ascii="宋体" w:hAnsi="宋体" w:cs="宋体"/>
                <w:kern w:val="0"/>
                <w:sz w:val="18"/>
                <w:szCs w:val="18"/>
                <w:highlight w:val="none"/>
              </w:rPr>
              <w:t>脱落</w:t>
            </w:r>
          </w:p>
        </w:tc>
        <w:tc>
          <w:tcPr>
            <w:tcW w:w="1968" w:type="dxa"/>
            <w:gridSpan w:val="2"/>
            <w:tcBorders>
              <w:top w:val="single" w:color="auto" w:sz="4" w:space="0"/>
              <w:left w:val="nil"/>
              <w:right w:val="single" w:color="auto" w:sz="4" w:space="0"/>
            </w:tcBorders>
            <w:noWrap/>
            <w:vAlign w:val="center"/>
          </w:tcPr>
          <w:p w14:paraId="0D023144">
            <w:pPr>
              <w:jc w:val="left"/>
              <w:rPr>
                <w:rFonts w:ascii="宋体" w:hAnsi="宋体" w:cs="宋体"/>
                <w:kern w:val="0"/>
                <w:sz w:val="18"/>
                <w:szCs w:val="18"/>
                <w:highlight w:val="none"/>
              </w:rPr>
            </w:pPr>
            <w:r>
              <w:rPr>
                <w:rFonts w:hint="eastAsia" w:ascii="宋体" w:hAnsi="宋体" w:cs="宋体"/>
                <w:kern w:val="0"/>
                <w:sz w:val="18"/>
                <w:szCs w:val="18"/>
                <w:highlight w:val="none"/>
              </w:rPr>
              <w:t>涂料、抹灰</w:t>
            </w:r>
          </w:p>
        </w:tc>
        <w:tc>
          <w:tcPr>
            <w:tcW w:w="720" w:type="dxa"/>
            <w:tcBorders>
              <w:top w:val="nil"/>
              <w:left w:val="nil"/>
              <w:bottom w:val="single" w:color="auto" w:sz="4" w:space="0"/>
              <w:right w:val="single" w:color="auto" w:sz="4" w:space="0"/>
            </w:tcBorders>
            <w:noWrap/>
            <w:vAlign w:val="center"/>
          </w:tcPr>
          <w:p w14:paraId="2828A591">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3A64776E">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746" w:type="dxa"/>
            <w:tcBorders>
              <w:top w:val="nil"/>
              <w:left w:val="nil"/>
              <w:bottom w:val="single" w:color="auto" w:sz="4" w:space="0"/>
              <w:right w:val="single" w:color="auto" w:sz="4" w:space="0"/>
            </w:tcBorders>
            <w:vAlign w:val="center"/>
          </w:tcPr>
          <w:p w14:paraId="3B4682F0">
            <w:pPr>
              <w:jc w:val="center"/>
              <w:rPr>
                <w:rFonts w:ascii="宋体" w:hAnsi="宋体" w:cs="宋体"/>
                <w:kern w:val="0"/>
                <w:sz w:val="18"/>
                <w:szCs w:val="18"/>
                <w:highlight w:val="none"/>
              </w:rPr>
            </w:pPr>
            <w:r>
              <w:rPr>
                <w:rFonts w:hint="eastAsia" w:ascii="宋体" w:hAnsi="宋体" w:cs="宋体"/>
                <w:kern w:val="0"/>
                <w:sz w:val="18"/>
                <w:szCs w:val="18"/>
                <w:highlight w:val="none"/>
              </w:rPr>
              <w:t>5天</w:t>
            </w:r>
          </w:p>
        </w:tc>
        <w:tc>
          <w:tcPr>
            <w:tcW w:w="694" w:type="dxa"/>
            <w:tcBorders>
              <w:top w:val="nil"/>
              <w:left w:val="nil"/>
              <w:bottom w:val="single" w:color="auto" w:sz="4" w:space="0"/>
              <w:right w:val="single" w:color="auto" w:sz="4" w:space="0"/>
            </w:tcBorders>
            <w:vAlign w:val="center"/>
          </w:tcPr>
          <w:p w14:paraId="1B1A1213">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5234110F">
            <w:pPr>
              <w:jc w:val="center"/>
              <w:rPr>
                <w:rFonts w:ascii="宋体" w:hAnsi="宋体" w:cs="宋体"/>
                <w:kern w:val="0"/>
                <w:sz w:val="18"/>
                <w:szCs w:val="18"/>
                <w:highlight w:val="none"/>
              </w:rPr>
            </w:pPr>
            <w:r>
              <w:rPr>
                <w:rFonts w:hint="eastAsia" w:ascii="宋体" w:hAnsi="宋体" w:cs="宋体"/>
                <w:kern w:val="0"/>
                <w:sz w:val="18"/>
                <w:szCs w:val="18"/>
                <w:highlight w:val="none"/>
              </w:rPr>
              <w:t>7天</w:t>
            </w:r>
          </w:p>
        </w:tc>
        <w:tc>
          <w:tcPr>
            <w:tcW w:w="2233" w:type="dxa"/>
            <w:tcBorders>
              <w:top w:val="nil"/>
              <w:left w:val="nil"/>
              <w:bottom w:val="single" w:color="auto" w:sz="4" w:space="0"/>
              <w:right w:val="single" w:color="auto" w:sz="4" w:space="0"/>
            </w:tcBorders>
            <w:noWrap/>
            <w:vAlign w:val="center"/>
          </w:tcPr>
          <w:p w14:paraId="327F4218">
            <w:pPr>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视工程量大小最多可延长7天</w:t>
            </w:r>
          </w:p>
        </w:tc>
      </w:tr>
      <w:tr w14:paraId="404AFF1F">
        <w:tblPrEx>
          <w:tblCellMar>
            <w:top w:w="0" w:type="dxa"/>
            <w:left w:w="108" w:type="dxa"/>
            <w:bottom w:w="0" w:type="dxa"/>
            <w:right w:w="108" w:type="dxa"/>
          </w:tblCellMar>
        </w:tblPrEx>
        <w:trPr>
          <w:trHeight w:val="618" w:hRule="atLeast"/>
          <w:jc w:val="center"/>
        </w:trPr>
        <w:tc>
          <w:tcPr>
            <w:tcW w:w="426" w:type="dxa"/>
            <w:vMerge w:val="continue"/>
            <w:tcBorders>
              <w:left w:val="single" w:color="auto" w:sz="4" w:space="0"/>
              <w:right w:val="single" w:color="auto" w:sz="4" w:space="0"/>
            </w:tcBorders>
            <w:vAlign w:val="center"/>
          </w:tcPr>
          <w:p w14:paraId="36763519">
            <w:pPr>
              <w:rPr>
                <w:rFonts w:ascii="宋体" w:hAnsi="宋体" w:cs="宋体"/>
                <w:highlight w:val="none"/>
              </w:rPr>
            </w:pPr>
          </w:p>
        </w:tc>
        <w:tc>
          <w:tcPr>
            <w:tcW w:w="1968" w:type="dxa"/>
            <w:gridSpan w:val="2"/>
            <w:tcBorders>
              <w:top w:val="single" w:color="auto" w:sz="4" w:space="0"/>
              <w:left w:val="nil"/>
              <w:right w:val="single" w:color="auto" w:sz="4" w:space="0"/>
            </w:tcBorders>
            <w:noWrap/>
            <w:vAlign w:val="center"/>
          </w:tcPr>
          <w:p w14:paraId="6FDFDFB0">
            <w:pPr>
              <w:jc w:val="left"/>
              <w:rPr>
                <w:rFonts w:ascii="宋体" w:hAnsi="宋体" w:cs="宋体"/>
                <w:kern w:val="0"/>
                <w:sz w:val="18"/>
                <w:szCs w:val="18"/>
                <w:highlight w:val="none"/>
              </w:rPr>
            </w:pPr>
            <w:r>
              <w:rPr>
                <w:rFonts w:hint="eastAsia" w:ascii="宋体" w:hAnsi="宋体" w:cs="宋体"/>
                <w:kern w:val="0"/>
                <w:sz w:val="18"/>
                <w:szCs w:val="18"/>
                <w:highlight w:val="none"/>
              </w:rPr>
              <w:t>瓷片、石材</w:t>
            </w:r>
          </w:p>
        </w:tc>
        <w:tc>
          <w:tcPr>
            <w:tcW w:w="720" w:type="dxa"/>
            <w:tcBorders>
              <w:top w:val="single" w:color="auto" w:sz="4" w:space="0"/>
              <w:left w:val="nil"/>
              <w:bottom w:val="single" w:color="auto" w:sz="4" w:space="0"/>
              <w:right w:val="single" w:color="auto" w:sz="4" w:space="0"/>
            </w:tcBorders>
            <w:noWrap/>
            <w:vAlign w:val="center"/>
          </w:tcPr>
          <w:p w14:paraId="7A955A72">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single" w:color="auto" w:sz="4" w:space="0"/>
              <w:left w:val="nil"/>
              <w:bottom w:val="single" w:color="auto" w:sz="4" w:space="0"/>
              <w:right w:val="single" w:color="auto" w:sz="4" w:space="0"/>
            </w:tcBorders>
            <w:vAlign w:val="center"/>
          </w:tcPr>
          <w:p w14:paraId="4EBBBCD3">
            <w:pPr>
              <w:jc w:val="center"/>
              <w:rPr>
                <w:rFonts w:ascii="宋体" w:hAnsi="宋体" w:cs="宋体"/>
                <w:kern w:val="0"/>
                <w:sz w:val="18"/>
                <w:szCs w:val="18"/>
                <w:highlight w:val="none"/>
              </w:rPr>
            </w:pPr>
            <w:r>
              <w:rPr>
                <w:rFonts w:hint="eastAsia" w:ascii="宋体" w:hAnsi="宋体" w:cs="宋体"/>
                <w:kern w:val="0"/>
                <w:sz w:val="18"/>
                <w:szCs w:val="18"/>
                <w:highlight w:val="none"/>
              </w:rPr>
              <w:t>0天</w:t>
            </w:r>
          </w:p>
        </w:tc>
        <w:tc>
          <w:tcPr>
            <w:tcW w:w="746" w:type="dxa"/>
            <w:tcBorders>
              <w:top w:val="single" w:color="auto" w:sz="4" w:space="0"/>
              <w:left w:val="nil"/>
              <w:bottom w:val="single" w:color="auto" w:sz="4" w:space="0"/>
              <w:right w:val="single" w:color="auto" w:sz="4" w:space="0"/>
            </w:tcBorders>
            <w:vAlign w:val="center"/>
          </w:tcPr>
          <w:p w14:paraId="1347DCC5">
            <w:pPr>
              <w:jc w:val="center"/>
              <w:rPr>
                <w:rFonts w:ascii="宋体" w:hAnsi="宋体" w:cs="宋体"/>
                <w:kern w:val="0"/>
                <w:sz w:val="18"/>
                <w:szCs w:val="18"/>
                <w:highlight w:val="none"/>
              </w:rPr>
            </w:pPr>
            <w:r>
              <w:rPr>
                <w:rFonts w:hint="eastAsia" w:ascii="宋体" w:hAnsi="宋体" w:cs="宋体"/>
                <w:kern w:val="0"/>
                <w:sz w:val="18"/>
                <w:szCs w:val="18"/>
                <w:highlight w:val="none"/>
              </w:rPr>
              <w:t>4天</w:t>
            </w:r>
          </w:p>
        </w:tc>
        <w:tc>
          <w:tcPr>
            <w:tcW w:w="694" w:type="dxa"/>
            <w:tcBorders>
              <w:top w:val="single" w:color="auto" w:sz="4" w:space="0"/>
              <w:left w:val="nil"/>
              <w:bottom w:val="single" w:color="auto" w:sz="4" w:space="0"/>
              <w:right w:val="single" w:color="auto" w:sz="4" w:space="0"/>
            </w:tcBorders>
            <w:vAlign w:val="center"/>
          </w:tcPr>
          <w:p w14:paraId="46ED3D8B">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single" w:color="auto" w:sz="4" w:space="0"/>
              <w:left w:val="nil"/>
              <w:bottom w:val="single" w:color="auto" w:sz="4" w:space="0"/>
              <w:right w:val="single" w:color="auto" w:sz="4" w:space="0"/>
            </w:tcBorders>
            <w:vAlign w:val="center"/>
          </w:tcPr>
          <w:p w14:paraId="165EDE62">
            <w:pPr>
              <w:jc w:val="center"/>
              <w:rPr>
                <w:rFonts w:ascii="宋体" w:hAnsi="宋体" w:cs="宋体"/>
                <w:kern w:val="0"/>
                <w:sz w:val="18"/>
                <w:szCs w:val="18"/>
                <w:highlight w:val="none"/>
              </w:rPr>
            </w:pPr>
            <w:r>
              <w:rPr>
                <w:rFonts w:hint="eastAsia" w:ascii="宋体" w:hAnsi="宋体" w:cs="宋体"/>
                <w:kern w:val="0"/>
                <w:sz w:val="18"/>
                <w:szCs w:val="18"/>
                <w:highlight w:val="none"/>
              </w:rPr>
              <w:t>5天</w:t>
            </w:r>
          </w:p>
        </w:tc>
        <w:tc>
          <w:tcPr>
            <w:tcW w:w="2233" w:type="dxa"/>
            <w:tcBorders>
              <w:top w:val="single" w:color="auto" w:sz="4" w:space="0"/>
              <w:left w:val="nil"/>
              <w:bottom w:val="single" w:color="auto" w:sz="4" w:space="0"/>
              <w:right w:val="single" w:color="auto" w:sz="4" w:space="0"/>
            </w:tcBorders>
            <w:noWrap/>
            <w:vAlign w:val="center"/>
          </w:tcPr>
          <w:p w14:paraId="508603C2">
            <w:pPr>
              <w:jc w:val="left"/>
              <w:rPr>
                <w:rFonts w:ascii="宋体" w:hAnsi="宋体" w:cs="宋体"/>
                <w:kern w:val="0"/>
                <w:sz w:val="18"/>
                <w:szCs w:val="18"/>
                <w:highlight w:val="none"/>
              </w:rPr>
            </w:pPr>
            <w:r>
              <w:rPr>
                <w:rFonts w:hint="eastAsia" w:ascii="宋体" w:hAnsi="宋体" w:cs="宋体"/>
                <w:kern w:val="0"/>
                <w:sz w:val="18"/>
                <w:szCs w:val="18"/>
                <w:highlight w:val="none"/>
              </w:rPr>
              <w:t>视工程材料准备情况，石材订货延长7天，瓷砖订货延长15天</w:t>
            </w:r>
          </w:p>
        </w:tc>
      </w:tr>
      <w:tr w14:paraId="51A70DD9">
        <w:tblPrEx>
          <w:tblCellMar>
            <w:top w:w="0" w:type="dxa"/>
            <w:left w:w="108" w:type="dxa"/>
            <w:bottom w:w="0" w:type="dxa"/>
            <w:right w:w="108" w:type="dxa"/>
          </w:tblCellMar>
        </w:tblPrEx>
        <w:trPr>
          <w:trHeight w:val="285" w:hRule="atLeast"/>
          <w:jc w:val="center"/>
        </w:trPr>
        <w:tc>
          <w:tcPr>
            <w:tcW w:w="426" w:type="dxa"/>
            <w:vMerge w:val="restart"/>
            <w:tcBorders>
              <w:top w:val="nil"/>
              <w:left w:val="single" w:color="auto" w:sz="4" w:space="0"/>
              <w:bottom w:val="single" w:color="auto" w:sz="4" w:space="0"/>
              <w:right w:val="single" w:color="auto" w:sz="4" w:space="0"/>
            </w:tcBorders>
            <w:noWrap/>
            <w:vAlign w:val="center"/>
          </w:tcPr>
          <w:p w14:paraId="182A1358">
            <w:pPr>
              <w:widowControl/>
              <w:jc w:val="center"/>
              <w:rPr>
                <w:rFonts w:ascii="宋体" w:hAnsi="宋体" w:cs="宋体"/>
                <w:kern w:val="0"/>
                <w:sz w:val="18"/>
                <w:szCs w:val="18"/>
                <w:highlight w:val="none"/>
              </w:rPr>
            </w:pPr>
            <w:r>
              <w:rPr>
                <w:rFonts w:hint="eastAsia" w:ascii="宋体" w:hAnsi="宋体" w:cs="宋体"/>
                <w:kern w:val="0"/>
                <w:sz w:val="18"/>
                <w:szCs w:val="18"/>
                <w:highlight w:val="none"/>
              </w:rPr>
              <w:t>渗漏</w:t>
            </w:r>
          </w:p>
        </w:tc>
        <w:tc>
          <w:tcPr>
            <w:tcW w:w="1968" w:type="dxa"/>
            <w:gridSpan w:val="2"/>
            <w:tcBorders>
              <w:top w:val="single" w:color="auto" w:sz="4" w:space="0"/>
              <w:left w:val="nil"/>
              <w:bottom w:val="single" w:color="auto" w:sz="4" w:space="0"/>
              <w:right w:val="single" w:color="auto" w:sz="4" w:space="0"/>
            </w:tcBorders>
            <w:noWrap/>
            <w:vAlign w:val="center"/>
          </w:tcPr>
          <w:p w14:paraId="2134CA99">
            <w:pPr>
              <w:widowControl/>
              <w:jc w:val="left"/>
              <w:rPr>
                <w:rFonts w:ascii="宋体" w:hAnsi="宋体" w:cs="宋体"/>
                <w:kern w:val="0"/>
                <w:sz w:val="18"/>
                <w:szCs w:val="18"/>
                <w:highlight w:val="none"/>
              </w:rPr>
            </w:pPr>
            <w:r>
              <w:rPr>
                <w:rFonts w:hint="eastAsia" w:ascii="宋体" w:hAnsi="宋体" w:cs="宋体"/>
                <w:kern w:val="0"/>
                <w:sz w:val="18"/>
                <w:szCs w:val="18"/>
                <w:highlight w:val="none"/>
              </w:rPr>
              <w:t>屋面</w:t>
            </w:r>
          </w:p>
        </w:tc>
        <w:tc>
          <w:tcPr>
            <w:tcW w:w="720" w:type="dxa"/>
            <w:tcBorders>
              <w:top w:val="single" w:color="auto" w:sz="4" w:space="0"/>
              <w:left w:val="nil"/>
              <w:bottom w:val="single" w:color="auto" w:sz="4" w:space="0"/>
              <w:right w:val="single" w:color="auto" w:sz="4" w:space="0"/>
            </w:tcBorders>
            <w:noWrap/>
            <w:vAlign w:val="center"/>
          </w:tcPr>
          <w:p w14:paraId="014D08D5">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single" w:color="auto" w:sz="4" w:space="0"/>
              <w:left w:val="nil"/>
              <w:bottom w:val="single" w:color="auto" w:sz="4" w:space="0"/>
              <w:right w:val="single" w:color="auto" w:sz="4" w:space="0"/>
            </w:tcBorders>
            <w:vAlign w:val="center"/>
          </w:tcPr>
          <w:p w14:paraId="03587E2B">
            <w:pPr>
              <w:jc w:val="center"/>
              <w:rPr>
                <w:rFonts w:ascii="宋体" w:hAnsi="宋体" w:cs="宋体"/>
                <w:kern w:val="0"/>
                <w:sz w:val="18"/>
                <w:szCs w:val="18"/>
                <w:highlight w:val="none"/>
              </w:rPr>
            </w:pPr>
            <w:r>
              <w:rPr>
                <w:rFonts w:hint="eastAsia" w:ascii="宋体" w:hAnsi="宋体" w:cs="宋体"/>
                <w:kern w:val="0"/>
                <w:sz w:val="18"/>
                <w:szCs w:val="18"/>
                <w:highlight w:val="none"/>
              </w:rPr>
              <w:t>3天</w:t>
            </w:r>
          </w:p>
        </w:tc>
        <w:tc>
          <w:tcPr>
            <w:tcW w:w="746" w:type="dxa"/>
            <w:tcBorders>
              <w:top w:val="single" w:color="auto" w:sz="4" w:space="0"/>
              <w:left w:val="nil"/>
              <w:bottom w:val="single" w:color="auto" w:sz="4" w:space="0"/>
              <w:right w:val="single" w:color="auto" w:sz="4" w:space="0"/>
            </w:tcBorders>
            <w:vAlign w:val="center"/>
          </w:tcPr>
          <w:p w14:paraId="74ECE03B">
            <w:pPr>
              <w:jc w:val="center"/>
              <w:rPr>
                <w:rFonts w:ascii="宋体" w:hAnsi="宋体" w:cs="宋体"/>
                <w:kern w:val="0"/>
                <w:sz w:val="18"/>
                <w:szCs w:val="18"/>
                <w:highlight w:val="none"/>
              </w:rPr>
            </w:pPr>
            <w:r>
              <w:rPr>
                <w:rFonts w:hint="eastAsia" w:ascii="宋体" w:hAnsi="宋体" w:cs="宋体"/>
                <w:kern w:val="0"/>
                <w:sz w:val="18"/>
                <w:szCs w:val="18"/>
                <w:highlight w:val="none"/>
              </w:rPr>
              <w:t>5天</w:t>
            </w:r>
          </w:p>
        </w:tc>
        <w:tc>
          <w:tcPr>
            <w:tcW w:w="694" w:type="dxa"/>
            <w:tcBorders>
              <w:top w:val="single" w:color="auto" w:sz="4" w:space="0"/>
              <w:left w:val="nil"/>
              <w:bottom w:val="single" w:color="auto" w:sz="4" w:space="0"/>
              <w:right w:val="single" w:color="auto" w:sz="4" w:space="0"/>
            </w:tcBorders>
            <w:vAlign w:val="center"/>
          </w:tcPr>
          <w:p w14:paraId="3E632E01">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single" w:color="auto" w:sz="4" w:space="0"/>
              <w:left w:val="nil"/>
              <w:bottom w:val="single" w:color="auto" w:sz="4" w:space="0"/>
              <w:right w:val="single" w:color="auto" w:sz="4" w:space="0"/>
            </w:tcBorders>
            <w:vAlign w:val="center"/>
          </w:tcPr>
          <w:p w14:paraId="7DE8AC9C">
            <w:pPr>
              <w:jc w:val="center"/>
              <w:rPr>
                <w:rFonts w:ascii="宋体" w:hAnsi="宋体" w:cs="宋体"/>
                <w:kern w:val="0"/>
                <w:sz w:val="18"/>
                <w:szCs w:val="18"/>
                <w:highlight w:val="none"/>
              </w:rPr>
            </w:pPr>
            <w:r>
              <w:rPr>
                <w:rFonts w:hint="eastAsia" w:ascii="宋体" w:hAnsi="宋体" w:cs="宋体"/>
                <w:kern w:val="0"/>
                <w:sz w:val="18"/>
                <w:szCs w:val="18"/>
                <w:highlight w:val="none"/>
              </w:rPr>
              <w:t>9天</w:t>
            </w:r>
          </w:p>
        </w:tc>
        <w:tc>
          <w:tcPr>
            <w:tcW w:w="2233" w:type="dxa"/>
            <w:tcBorders>
              <w:top w:val="single" w:color="auto" w:sz="4" w:space="0"/>
              <w:left w:val="nil"/>
              <w:bottom w:val="single" w:color="auto" w:sz="4" w:space="0"/>
              <w:right w:val="single" w:color="auto" w:sz="4" w:space="0"/>
            </w:tcBorders>
            <w:noWrap/>
            <w:vAlign w:val="center"/>
          </w:tcPr>
          <w:p w14:paraId="6232CB1D">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视工程量大小最多可延长5天</w:t>
            </w:r>
          </w:p>
        </w:tc>
      </w:tr>
      <w:tr w14:paraId="1B9D1F1A">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10CB1068">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59411FB3">
            <w:pPr>
              <w:widowControl/>
              <w:jc w:val="left"/>
              <w:rPr>
                <w:rFonts w:ascii="宋体" w:hAnsi="宋体" w:cs="宋体"/>
                <w:kern w:val="0"/>
                <w:sz w:val="18"/>
                <w:szCs w:val="18"/>
                <w:highlight w:val="none"/>
              </w:rPr>
            </w:pPr>
            <w:r>
              <w:rPr>
                <w:rFonts w:hint="eastAsia" w:ascii="宋体" w:hAnsi="宋体" w:cs="宋体"/>
                <w:kern w:val="0"/>
                <w:sz w:val="18"/>
                <w:szCs w:val="18"/>
                <w:highlight w:val="none"/>
              </w:rPr>
              <w:t>外墙</w:t>
            </w:r>
          </w:p>
        </w:tc>
        <w:tc>
          <w:tcPr>
            <w:tcW w:w="720" w:type="dxa"/>
            <w:tcBorders>
              <w:top w:val="nil"/>
              <w:left w:val="nil"/>
              <w:bottom w:val="single" w:color="auto" w:sz="4" w:space="0"/>
              <w:right w:val="single" w:color="auto" w:sz="4" w:space="0"/>
            </w:tcBorders>
            <w:noWrap/>
            <w:vAlign w:val="center"/>
          </w:tcPr>
          <w:p w14:paraId="3269FF87">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277CAE4B">
            <w:pP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746" w:type="dxa"/>
            <w:tcBorders>
              <w:top w:val="nil"/>
              <w:left w:val="nil"/>
              <w:bottom w:val="single" w:color="auto" w:sz="4" w:space="0"/>
              <w:right w:val="single" w:color="auto" w:sz="4" w:space="0"/>
            </w:tcBorders>
            <w:vAlign w:val="center"/>
          </w:tcPr>
          <w:p w14:paraId="75373B53">
            <w:pPr>
              <w:jc w:val="center"/>
              <w:rPr>
                <w:rFonts w:ascii="宋体" w:hAnsi="宋体" w:cs="宋体"/>
                <w:kern w:val="0"/>
                <w:sz w:val="18"/>
                <w:szCs w:val="18"/>
                <w:highlight w:val="none"/>
              </w:rPr>
            </w:pPr>
            <w:r>
              <w:rPr>
                <w:rFonts w:hint="eastAsia" w:ascii="宋体" w:hAnsi="宋体" w:cs="宋体"/>
                <w:kern w:val="0"/>
                <w:sz w:val="18"/>
                <w:szCs w:val="18"/>
                <w:highlight w:val="none"/>
              </w:rPr>
              <w:t>3天</w:t>
            </w:r>
          </w:p>
        </w:tc>
        <w:tc>
          <w:tcPr>
            <w:tcW w:w="694" w:type="dxa"/>
            <w:tcBorders>
              <w:top w:val="nil"/>
              <w:left w:val="nil"/>
              <w:bottom w:val="single" w:color="auto" w:sz="4" w:space="0"/>
              <w:right w:val="single" w:color="auto" w:sz="4" w:space="0"/>
            </w:tcBorders>
            <w:vAlign w:val="center"/>
          </w:tcPr>
          <w:p w14:paraId="62EBD550">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0C634923">
            <w:pPr>
              <w:jc w:val="center"/>
              <w:rPr>
                <w:rFonts w:ascii="宋体" w:hAnsi="宋体" w:cs="宋体"/>
                <w:kern w:val="0"/>
                <w:sz w:val="18"/>
                <w:szCs w:val="18"/>
                <w:highlight w:val="none"/>
              </w:rPr>
            </w:pPr>
            <w:r>
              <w:rPr>
                <w:rFonts w:hint="eastAsia" w:ascii="宋体" w:hAnsi="宋体" w:cs="宋体"/>
                <w:kern w:val="0"/>
                <w:sz w:val="18"/>
                <w:szCs w:val="18"/>
                <w:highlight w:val="none"/>
              </w:rPr>
              <w:t>6天</w:t>
            </w:r>
          </w:p>
        </w:tc>
        <w:tc>
          <w:tcPr>
            <w:tcW w:w="2233" w:type="dxa"/>
            <w:tcBorders>
              <w:top w:val="nil"/>
              <w:left w:val="nil"/>
              <w:bottom w:val="single" w:color="auto" w:sz="4" w:space="0"/>
              <w:right w:val="single" w:color="auto" w:sz="4" w:space="0"/>
            </w:tcBorders>
            <w:noWrap/>
            <w:vAlign w:val="center"/>
          </w:tcPr>
          <w:p w14:paraId="57F98CD8">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视工程量大小最多可延长5天</w:t>
            </w:r>
          </w:p>
        </w:tc>
      </w:tr>
      <w:tr w14:paraId="463CEBDD">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75BED9BF">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35B46228">
            <w:pPr>
              <w:widowControl/>
              <w:jc w:val="left"/>
              <w:rPr>
                <w:rFonts w:ascii="宋体" w:hAnsi="宋体" w:cs="宋体"/>
                <w:kern w:val="0"/>
                <w:sz w:val="18"/>
                <w:szCs w:val="18"/>
                <w:highlight w:val="none"/>
              </w:rPr>
            </w:pPr>
            <w:r>
              <w:rPr>
                <w:rFonts w:hint="eastAsia" w:ascii="宋体" w:hAnsi="宋体" w:cs="宋体"/>
                <w:kern w:val="0"/>
                <w:sz w:val="18"/>
                <w:szCs w:val="18"/>
                <w:highlight w:val="none"/>
              </w:rPr>
              <w:t>露台.阳台.花槽等</w:t>
            </w:r>
          </w:p>
        </w:tc>
        <w:tc>
          <w:tcPr>
            <w:tcW w:w="720" w:type="dxa"/>
            <w:tcBorders>
              <w:top w:val="nil"/>
              <w:left w:val="nil"/>
              <w:bottom w:val="single" w:color="auto" w:sz="4" w:space="0"/>
              <w:right w:val="single" w:color="auto" w:sz="4" w:space="0"/>
            </w:tcBorders>
            <w:noWrap/>
            <w:vAlign w:val="center"/>
          </w:tcPr>
          <w:p w14:paraId="6426766A">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3299B133">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746" w:type="dxa"/>
            <w:tcBorders>
              <w:top w:val="nil"/>
              <w:left w:val="nil"/>
              <w:bottom w:val="single" w:color="auto" w:sz="4" w:space="0"/>
              <w:right w:val="single" w:color="auto" w:sz="4" w:space="0"/>
            </w:tcBorders>
            <w:vAlign w:val="center"/>
          </w:tcPr>
          <w:p w14:paraId="4D2FD28F">
            <w:pPr>
              <w:jc w:val="center"/>
              <w:rPr>
                <w:rFonts w:ascii="宋体" w:hAnsi="宋体" w:cs="宋体"/>
                <w:kern w:val="0"/>
                <w:sz w:val="18"/>
                <w:szCs w:val="18"/>
                <w:highlight w:val="none"/>
              </w:rPr>
            </w:pPr>
            <w:r>
              <w:rPr>
                <w:rFonts w:hint="eastAsia" w:ascii="宋体" w:hAnsi="宋体" w:cs="宋体"/>
                <w:kern w:val="0"/>
                <w:sz w:val="18"/>
                <w:szCs w:val="18"/>
                <w:highlight w:val="none"/>
              </w:rPr>
              <w:t>6天</w:t>
            </w:r>
          </w:p>
        </w:tc>
        <w:tc>
          <w:tcPr>
            <w:tcW w:w="694" w:type="dxa"/>
            <w:tcBorders>
              <w:top w:val="nil"/>
              <w:left w:val="nil"/>
              <w:bottom w:val="single" w:color="auto" w:sz="4" w:space="0"/>
              <w:right w:val="single" w:color="auto" w:sz="4" w:space="0"/>
            </w:tcBorders>
            <w:vAlign w:val="center"/>
          </w:tcPr>
          <w:p w14:paraId="3EAD9A68">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2509552F">
            <w:pPr>
              <w:jc w:val="center"/>
              <w:rPr>
                <w:rFonts w:ascii="宋体" w:hAnsi="宋体" w:cs="宋体"/>
                <w:kern w:val="0"/>
                <w:sz w:val="18"/>
                <w:szCs w:val="18"/>
                <w:highlight w:val="none"/>
              </w:rPr>
            </w:pPr>
            <w:r>
              <w:rPr>
                <w:rFonts w:hint="eastAsia" w:ascii="宋体" w:hAnsi="宋体" w:cs="宋体"/>
                <w:kern w:val="0"/>
                <w:sz w:val="18"/>
                <w:szCs w:val="18"/>
                <w:highlight w:val="none"/>
              </w:rPr>
              <w:t>8天</w:t>
            </w:r>
          </w:p>
        </w:tc>
        <w:tc>
          <w:tcPr>
            <w:tcW w:w="2233" w:type="dxa"/>
            <w:tcBorders>
              <w:top w:val="nil"/>
              <w:left w:val="nil"/>
              <w:bottom w:val="single" w:color="auto" w:sz="4" w:space="0"/>
              <w:right w:val="single" w:color="auto" w:sz="4" w:space="0"/>
            </w:tcBorders>
            <w:noWrap/>
            <w:vAlign w:val="center"/>
          </w:tcPr>
          <w:p w14:paraId="7215B7E6">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视工程量大小最多可延长5天</w:t>
            </w:r>
          </w:p>
        </w:tc>
      </w:tr>
      <w:tr w14:paraId="11397777">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2A315A1F">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425B3320">
            <w:pPr>
              <w:widowControl/>
              <w:jc w:val="left"/>
              <w:rPr>
                <w:rFonts w:ascii="宋体" w:hAnsi="宋体" w:cs="宋体"/>
                <w:kern w:val="0"/>
                <w:sz w:val="18"/>
                <w:szCs w:val="18"/>
                <w:highlight w:val="none"/>
              </w:rPr>
            </w:pPr>
            <w:r>
              <w:rPr>
                <w:rFonts w:hint="eastAsia" w:ascii="宋体" w:hAnsi="宋体" w:cs="宋体"/>
                <w:kern w:val="0"/>
                <w:sz w:val="18"/>
                <w:szCs w:val="18"/>
                <w:highlight w:val="none"/>
              </w:rPr>
              <w:t>门窗.天窗</w:t>
            </w:r>
          </w:p>
        </w:tc>
        <w:tc>
          <w:tcPr>
            <w:tcW w:w="720" w:type="dxa"/>
            <w:tcBorders>
              <w:top w:val="nil"/>
              <w:left w:val="nil"/>
              <w:bottom w:val="single" w:color="auto" w:sz="4" w:space="0"/>
              <w:right w:val="single" w:color="auto" w:sz="4" w:space="0"/>
            </w:tcBorders>
            <w:noWrap/>
            <w:vAlign w:val="center"/>
          </w:tcPr>
          <w:p w14:paraId="3FC520A0">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08817757">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746" w:type="dxa"/>
            <w:tcBorders>
              <w:top w:val="nil"/>
              <w:left w:val="nil"/>
              <w:bottom w:val="single" w:color="auto" w:sz="4" w:space="0"/>
              <w:right w:val="single" w:color="auto" w:sz="4" w:space="0"/>
            </w:tcBorders>
            <w:vAlign w:val="center"/>
          </w:tcPr>
          <w:p w14:paraId="69CBF695">
            <w:pPr>
              <w:jc w:val="center"/>
              <w:rPr>
                <w:rFonts w:ascii="宋体" w:hAnsi="宋体" w:cs="宋体"/>
                <w:kern w:val="0"/>
                <w:sz w:val="18"/>
                <w:szCs w:val="18"/>
                <w:highlight w:val="none"/>
              </w:rPr>
            </w:pPr>
            <w:r>
              <w:rPr>
                <w:rFonts w:hint="eastAsia" w:ascii="宋体" w:hAnsi="宋体" w:cs="宋体"/>
                <w:kern w:val="0"/>
                <w:sz w:val="18"/>
                <w:szCs w:val="18"/>
                <w:highlight w:val="none"/>
              </w:rPr>
              <w:t>3天</w:t>
            </w:r>
          </w:p>
        </w:tc>
        <w:tc>
          <w:tcPr>
            <w:tcW w:w="694" w:type="dxa"/>
            <w:tcBorders>
              <w:top w:val="nil"/>
              <w:left w:val="nil"/>
              <w:bottom w:val="single" w:color="auto" w:sz="4" w:space="0"/>
              <w:right w:val="single" w:color="auto" w:sz="4" w:space="0"/>
            </w:tcBorders>
            <w:vAlign w:val="center"/>
          </w:tcPr>
          <w:p w14:paraId="50BF91E3">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604C908C">
            <w:pPr>
              <w:jc w:val="center"/>
              <w:rPr>
                <w:rFonts w:ascii="宋体" w:hAnsi="宋体" w:cs="宋体"/>
                <w:kern w:val="0"/>
                <w:sz w:val="18"/>
                <w:szCs w:val="18"/>
                <w:highlight w:val="none"/>
              </w:rPr>
            </w:pPr>
            <w:r>
              <w:rPr>
                <w:rFonts w:hint="eastAsia" w:ascii="宋体" w:hAnsi="宋体" w:cs="宋体"/>
                <w:kern w:val="0"/>
                <w:sz w:val="18"/>
                <w:szCs w:val="18"/>
                <w:highlight w:val="none"/>
              </w:rPr>
              <w:t>5天</w:t>
            </w:r>
          </w:p>
        </w:tc>
        <w:tc>
          <w:tcPr>
            <w:tcW w:w="2233" w:type="dxa"/>
            <w:tcBorders>
              <w:top w:val="nil"/>
              <w:left w:val="nil"/>
              <w:bottom w:val="single" w:color="auto" w:sz="4" w:space="0"/>
              <w:right w:val="single" w:color="auto" w:sz="4" w:space="0"/>
            </w:tcBorders>
            <w:noWrap/>
            <w:vAlign w:val="center"/>
          </w:tcPr>
          <w:p w14:paraId="745237F4">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视工程量大小最多可延长5天</w:t>
            </w:r>
          </w:p>
        </w:tc>
      </w:tr>
      <w:tr w14:paraId="40A7D1D5">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64A8D264">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3B9C2F14">
            <w:pPr>
              <w:widowControl/>
              <w:jc w:val="left"/>
              <w:rPr>
                <w:rFonts w:ascii="宋体" w:hAnsi="宋体" w:cs="宋体"/>
                <w:kern w:val="0"/>
                <w:sz w:val="18"/>
                <w:szCs w:val="18"/>
                <w:highlight w:val="none"/>
              </w:rPr>
            </w:pPr>
            <w:r>
              <w:rPr>
                <w:rFonts w:hint="eastAsia" w:ascii="宋体" w:hAnsi="宋体" w:cs="宋体"/>
                <w:kern w:val="0"/>
                <w:sz w:val="18"/>
                <w:szCs w:val="18"/>
                <w:highlight w:val="none"/>
              </w:rPr>
              <w:t>厨房.卫生间土建（沉箱）</w:t>
            </w:r>
          </w:p>
        </w:tc>
        <w:tc>
          <w:tcPr>
            <w:tcW w:w="720" w:type="dxa"/>
            <w:tcBorders>
              <w:top w:val="nil"/>
              <w:left w:val="nil"/>
              <w:bottom w:val="single" w:color="auto" w:sz="4" w:space="0"/>
              <w:right w:val="single" w:color="auto" w:sz="4" w:space="0"/>
            </w:tcBorders>
            <w:noWrap/>
            <w:vAlign w:val="center"/>
          </w:tcPr>
          <w:p w14:paraId="71C6E98E">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76FADDE0">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746" w:type="dxa"/>
            <w:tcBorders>
              <w:top w:val="nil"/>
              <w:left w:val="nil"/>
              <w:bottom w:val="single" w:color="auto" w:sz="4" w:space="0"/>
              <w:right w:val="single" w:color="auto" w:sz="4" w:space="0"/>
            </w:tcBorders>
            <w:vAlign w:val="center"/>
          </w:tcPr>
          <w:p w14:paraId="111ECCCB">
            <w:pPr>
              <w:jc w:val="center"/>
              <w:rPr>
                <w:rFonts w:ascii="宋体" w:hAnsi="宋体" w:cs="宋体"/>
                <w:kern w:val="0"/>
                <w:sz w:val="18"/>
                <w:szCs w:val="18"/>
                <w:highlight w:val="none"/>
              </w:rPr>
            </w:pPr>
            <w:r>
              <w:rPr>
                <w:rFonts w:hint="eastAsia" w:ascii="宋体" w:hAnsi="宋体" w:cs="宋体"/>
                <w:kern w:val="0"/>
                <w:sz w:val="18"/>
                <w:szCs w:val="18"/>
                <w:highlight w:val="none"/>
              </w:rPr>
              <w:t>9天</w:t>
            </w:r>
          </w:p>
        </w:tc>
        <w:tc>
          <w:tcPr>
            <w:tcW w:w="694" w:type="dxa"/>
            <w:tcBorders>
              <w:top w:val="nil"/>
              <w:left w:val="nil"/>
              <w:bottom w:val="single" w:color="auto" w:sz="4" w:space="0"/>
              <w:right w:val="single" w:color="auto" w:sz="4" w:space="0"/>
            </w:tcBorders>
            <w:vAlign w:val="center"/>
          </w:tcPr>
          <w:p w14:paraId="65A3494E">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44403311">
            <w:pPr>
              <w:jc w:val="center"/>
              <w:rPr>
                <w:rFonts w:ascii="宋体" w:hAnsi="宋体" w:cs="宋体"/>
                <w:kern w:val="0"/>
                <w:sz w:val="18"/>
                <w:szCs w:val="18"/>
                <w:highlight w:val="none"/>
              </w:rPr>
            </w:pPr>
            <w:r>
              <w:rPr>
                <w:rFonts w:hint="eastAsia" w:ascii="宋体" w:hAnsi="宋体" w:cs="宋体"/>
                <w:kern w:val="0"/>
                <w:sz w:val="18"/>
                <w:szCs w:val="18"/>
                <w:highlight w:val="none"/>
              </w:rPr>
              <w:t>11天</w:t>
            </w:r>
          </w:p>
        </w:tc>
        <w:tc>
          <w:tcPr>
            <w:tcW w:w="2233" w:type="dxa"/>
            <w:tcBorders>
              <w:top w:val="nil"/>
              <w:left w:val="nil"/>
              <w:bottom w:val="single" w:color="auto" w:sz="4" w:space="0"/>
              <w:right w:val="single" w:color="auto" w:sz="4" w:space="0"/>
            </w:tcBorders>
            <w:noWrap/>
            <w:vAlign w:val="center"/>
          </w:tcPr>
          <w:p w14:paraId="6DF3E512">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视工程量大小最多可延长3天</w:t>
            </w:r>
          </w:p>
        </w:tc>
      </w:tr>
      <w:tr w14:paraId="0E2BD968">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0129C09C">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39CEC730">
            <w:pPr>
              <w:widowControl/>
              <w:jc w:val="left"/>
              <w:rPr>
                <w:rFonts w:ascii="宋体" w:hAnsi="宋体" w:cs="宋体"/>
                <w:kern w:val="0"/>
                <w:sz w:val="18"/>
                <w:szCs w:val="18"/>
                <w:highlight w:val="none"/>
              </w:rPr>
            </w:pPr>
            <w:r>
              <w:rPr>
                <w:rFonts w:hint="eastAsia" w:ascii="宋体" w:hAnsi="宋体" w:cs="宋体"/>
                <w:kern w:val="0"/>
                <w:sz w:val="18"/>
                <w:szCs w:val="18"/>
                <w:highlight w:val="none"/>
              </w:rPr>
              <w:t>厨房.卫生间土建（小降板）</w:t>
            </w:r>
          </w:p>
        </w:tc>
        <w:tc>
          <w:tcPr>
            <w:tcW w:w="720" w:type="dxa"/>
            <w:tcBorders>
              <w:top w:val="nil"/>
              <w:left w:val="nil"/>
              <w:bottom w:val="single" w:color="auto" w:sz="4" w:space="0"/>
              <w:right w:val="single" w:color="auto" w:sz="4" w:space="0"/>
            </w:tcBorders>
            <w:noWrap/>
            <w:vAlign w:val="center"/>
          </w:tcPr>
          <w:p w14:paraId="4CBC3DDA">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6C9DA916">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746" w:type="dxa"/>
            <w:tcBorders>
              <w:top w:val="nil"/>
              <w:left w:val="nil"/>
              <w:bottom w:val="single" w:color="auto" w:sz="4" w:space="0"/>
              <w:right w:val="single" w:color="auto" w:sz="4" w:space="0"/>
            </w:tcBorders>
            <w:vAlign w:val="center"/>
          </w:tcPr>
          <w:p w14:paraId="776CA979">
            <w:pPr>
              <w:jc w:val="center"/>
              <w:rPr>
                <w:rFonts w:ascii="宋体" w:hAnsi="宋体" w:cs="宋体"/>
                <w:kern w:val="0"/>
                <w:sz w:val="18"/>
                <w:szCs w:val="18"/>
                <w:highlight w:val="none"/>
              </w:rPr>
            </w:pPr>
            <w:r>
              <w:rPr>
                <w:rFonts w:hint="eastAsia" w:ascii="宋体" w:hAnsi="宋体" w:cs="宋体"/>
                <w:kern w:val="0"/>
                <w:sz w:val="18"/>
                <w:szCs w:val="18"/>
                <w:highlight w:val="none"/>
              </w:rPr>
              <w:t>5天</w:t>
            </w:r>
          </w:p>
        </w:tc>
        <w:tc>
          <w:tcPr>
            <w:tcW w:w="694" w:type="dxa"/>
            <w:tcBorders>
              <w:top w:val="nil"/>
              <w:left w:val="nil"/>
              <w:bottom w:val="single" w:color="auto" w:sz="4" w:space="0"/>
              <w:right w:val="single" w:color="auto" w:sz="4" w:space="0"/>
            </w:tcBorders>
            <w:vAlign w:val="center"/>
          </w:tcPr>
          <w:p w14:paraId="1EAE8A29">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28F6FC78">
            <w:pPr>
              <w:jc w:val="center"/>
              <w:rPr>
                <w:rFonts w:ascii="宋体" w:hAnsi="宋体" w:cs="宋体"/>
                <w:kern w:val="0"/>
                <w:sz w:val="18"/>
                <w:szCs w:val="18"/>
                <w:highlight w:val="none"/>
              </w:rPr>
            </w:pPr>
            <w:r>
              <w:rPr>
                <w:rFonts w:hint="eastAsia" w:ascii="宋体" w:hAnsi="宋体" w:cs="宋体"/>
                <w:kern w:val="0"/>
                <w:sz w:val="18"/>
                <w:szCs w:val="18"/>
                <w:highlight w:val="none"/>
              </w:rPr>
              <w:t>7天</w:t>
            </w:r>
          </w:p>
        </w:tc>
        <w:tc>
          <w:tcPr>
            <w:tcW w:w="2233" w:type="dxa"/>
            <w:tcBorders>
              <w:top w:val="nil"/>
              <w:left w:val="nil"/>
              <w:bottom w:val="single" w:color="auto" w:sz="4" w:space="0"/>
              <w:right w:val="single" w:color="auto" w:sz="4" w:space="0"/>
            </w:tcBorders>
            <w:noWrap/>
            <w:vAlign w:val="center"/>
          </w:tcPr>
          <w:p w14:paraId="26405C90">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视工程量大小最多可延长3天</w:t>
            </w:r>
          </w:p>
        </w:tc>
      </w:tr>
      <w:tr w14:paraId="6866050A">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43401D22">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0DAA7D97">
            <w:pPr>
              <w:widowControl/>
              <w:jc w:val="left"/>
              <w:rPr>
                <w:rFonts w:ascii="宋体" w:hAnsi="宋体" w:cs="宋体"/>
                <w:kern w:val="0"/>
                <w:sz w:val="18"/>
                <w:szCs w:val="18"/>
                <w:highlight w:val="none"/>
              </w:rPr>
            </w:pPr>
            <w:r>
              <w:rPr>
                <w:rFonts w:hint="eastAsia" w:ascii="宋体" w:hAnsi="宋体" w:cs="宋体"/>
                <w:kern w:val="0"/>
                <w:sz w:val="18"/>
                <w:szCs w:val="18"/>
                <w:highlight w:val="none"/>
              </w:rPr>
              <w:t>地下室侧壁.挡土墙渗漏</w:t>
            </w:r>
          </w:p>
        </w:tc>
        <w:tc>
          <w:tcPr>
            <w:tcW w:w="720" w:type="dxa"/>
            <w:tcBorders>
              <w:top w:val="nil"/>
              <w:left w:val="nil"/>
              <w:bottom w:val="single" w:color="auto" w:sz="4" w:space="0"/>
              <w:right w:val="single" w:color="auto" w:sz="4" w:space="0"/>
            </w:tcBorders>
            <w:noWrap/>
            <w:vAlign w:val="center"/>
          </w:tcPr>
          <w:p w14:paraId="60A0D455">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14FEAFDA">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746" w:type="dxa"/>
            <w:tcBorders>
              <w:top w:val="nil"/>
              <w:left w:val="nil"/>
              <w:bottom w:val="single" w:color="auto" w:sz="4" w:space="0"/>
              <w:right w:val="single" w:color="auto" w:sz="4" w:space="0"/>
            </w:tcBorders>
            <w:vAlign w:val="center"/>
          </w:tcPr>
          <w:p w14:paraId="09ACF20D">
            <w:pPr>
              <w:jc w:val="center"/>
              <w:rPr>
                <w:rFonts w:ascii="宋体" w:hAnsi="宋体" w:cs="宋体"/>
                <w:kern w:val="0"/>
                <w:sz w:val="18"/>
                <w:szCs w:val="18"/>
                <w:highlight w:val="none"/>
              </w:rPr>
            </w:pPr>
            <w:r>
              <w:rPr>
                <w:rFonts w:hint="eastAsia" w:ascii="宋体" w:hAnsi="宋体" w:cs="宋体"/>
                <w:kern w:val="0"/>
                <w:sz w:val="18"/>
                <w:szCs w:val="18"/>
                <w:highlight w:val="none"/>
              </w:rPr>
              <w:t>3</w:t>
            </w:r>
          </w:p>
        </w:tc>
        <w:tc>
          <w:tcPr>
            <w:tcW w:w="694" w:type="dxa"/>
            <w:tcBorders>
              <w:top w:val="nil"/>
              <w:left w:val="nil"/>
              <w:bottom w:val="single" w:color="auto" w:sz="4" w:space="0"/>
              <w:right w:val="single" w:color="auto" w:sz="4" w:space="0"/>
            </w:tcBorders>
            <w:vAlign w:val="center"/>
          </w:tcPr>
          <w:p w14:paraId="4ACE8482">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6FBE5A5F">
            <w:pPr>
              <w:jc w:val="center"/>
              <w:rPr>
                <w:rFonts w:ascii="宋体" w:hAnsi="宋体" w:cs="宋体"/>
                <w:kern w:val="0"/>
                <w:sz w:val="18"/>
                <w:szCs w:val="18"/>
                <w:highlight w:val="none"/>
              </w:rPr>
            </w:pPr>
            <w:r>
              <w:rPr>
                <w:rFonts w:hint="eastAsia" w:ascii="宋体" w:hAnsi="宋体" w:cs="宋体"/>
                <w:kern w:val="0"/>
                <w:sz w:val="18"/>
                <w:szCs w:val="18"/>
                <w:highlight w:val="none"/>
              </w:rPr>
              <w:t>6天</w:t>
            </w:r>
          </w:p>
        </w:tc>
        <w:tc>
          <w:tcPr>
            <w:tcW w:w="2233" w:type="dxa"/>
            <w:tcBorders>
              <w:top w:val="nil"/>
              <w:left w:val="nil"/>
              <w:bottom w:val="single" w:color="auto" w:sz="4" w:space="0"/>
              <w:right w:val="single" w:color="auto" w:sz="4" w:space="0"/>
            </w:tcBorders>
            <w:noWrap/>
            <w:vAlign w:val="center"/>
          </w:tcPr>
          <w:p w14:paraId="749DE4F8">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视工程量大小最多可延长7天</w:t>
            </w:r>
          </w:p>
        </w:tc>
      </w:tr>
      <w:tr w14:paraId="2A2A3CEE">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2CDC2FB8">
            <w:pPr>
              <w:rPr>
                <w:rFonts w:ascii="宋体" w:hAnsi="宋体" w:cs="宋体"/>
                <w:highlight w:val="none"/>
              </w:rPr>
            </w:pPr>
          </w:p>
        </w:tc>
        <w:tc>
          <w:tcPr>
            <w:tcW w:w="572" w:type="dxa"/>
            <w:vMerge w:val="restart"/>
            <w:tcBorders>
              <w:top w:val="nil"/>
              <w:left w:val="single" w:color="auto" w:sz="4" w:space="0"/>
              <w:bottom w:val="single" w:color="auto" w:sz="4" w:space="0"/>
              <w:right w:val="single" w:color="auto" w:sz="4" w:space="0"/>
            </w:tcBorders>
            <w:noWrap/>
            <w:vAlign w:val="center"/>
          </w:tcPr>
          <w:p w14:paraId="161F6C94">
            <w:pPr>
              <w:widowControl/>
              <w:jc w:val="center"/>
              <w:rPr>
                <w:rFonts w:ascii="宋体" w:hAnsi="宋体" w:cs="宋体"/>
                <w:kern w:val="0"/>
                <w:sz w:val="18"/>
                <w:szCs w:val="18"/>
                <w:highlight w:val="none"/>
              </w:rPr>
            </w:pPr>
            <w:r>
              <w:rPr>
                <w:rFonts w:hint="eastAsia" w:ascii="宋体" w:hAnsi="宋体" w:cs="宋体"/>
                <w:kern w:val="0"/>
                <w:sz w:val="18"/>
                <w:szCs w:val="18"/>
                <w:highlight w:val="none"/>
              </w:rPr>
              <w:t>给水管渗漏</w:t>
            </w:r>
          </w:p>
        </w:tc>
        <w:tc>
          <w:tcPr>
            <w:tcW w:w="1396" w:type="dxa"/>
            <w:tcBorders>
              <w:top w:val="nil"/>
              <w:left w:val="nil"/>
              <w:bottom w:val="single" w:color="auto" w:sz="4" w:space="0"/>
              <w:right w:val="single" w:color="auto" w:sz="4" w:space="0"/>
            </w:tcBorders>
            <w:noWrap/>
            <w:vAlign w:val="center"/>
          </w:tcPr>
          <w:p w14:paraId="4E952F39">
            <w:pPr>
              <w:widowControl/>
              <w:jc w:val="left"/>
              <w:rPr>
                <w:rFonts w:ascii="宋体" w:hAnsi="宋体" w:cs="宋体"/>
                <w:kern w:val="0"/>
                <w:sz w:val="18"/>
                <w:szCs w:val="18"/>
                <w:highlight w:val="none"/>
              </w:rPr>
            </w:pPr>
            <w:r>
              <w:rPr>
                <w:rFonts w:hint="eastAsia" w:ascii="宋体" w:hAnsi="宋体" w:cs="宋体"/>
                <w:kern w:val="0"/>
                <w:sz w:val="18"/>
                <w:szCs w:val="18"/>
                <w:highlight w:val="none"/>
              </w:rPr>
              <w:t>管道明装</w:t>
            </w:r>
          </w:p>
        </w:tc>
        <w:tc>
          <w:tcPr>
            <w:tcW w:w="720" w:type="dxa"/>
            <w:tcBorders>
              <w:top w:val="nil"/>
              <w:left w:val="nil"/>
              <w:bottom w:val="single" w:color="auto" w:sz="4" w:space="0"/>
              <w:right w:val="single" w:color="auto" w:sz="4" w:space="0"/>
            </w:tcBorders>
            <w:noWrap/>
            <w:vAlign w:val="center"/>
          </w:tcPr>
          <w:p w14:paraId="4C418628">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08C48E51">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77946E79">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145F08E1">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1CE44907">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7CD2483D">
            <w:pPr>
              <w:rPr>
                <w:rFonts w:ascii="宋体" w:hAnsi="宋体" w:cs="宋体"/>
                <w:highlight w:val="none"/>
              </w:rPr>
            </w:pPr>
          </w:p>
        </w:tc>
      </w:tr>
      <w:tr w14:paraId="393B1131">
        <w:tblPrEx>
          <w:tblCellMar>
            <w:top w:w="0" w:type="dxa"/>
            <w:left w:w="108" w:type="dxa"/>
            <w:bottom w:w="0" w:type="dxa"/>
            <w:right w:w="108" w:type="dxa"/>
          </w:tblCellMar>
        </w:tblPrEx>
        <w:trPr>
          <w:trHeight w:val="674"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3170382D">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3927D54A">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482E418A">
            <w:pPr>
              <w:widowControl/>
              <w:jc w:val="left"/>
              <w:rPr>
                <w:rFonts w:ascii="宋体" w:hAnsi="宋体" w:cs="宋体"/>
                <w:kern w:val="0"/>
                <w:sz w:val="18"/>
                <w:szCs w:val="18"/>
                <w:highlight w:val="none"/>
              </w:rPr>
            </w:pPr>
            <w:r>
              <w:rPr>
                <w:rFonts w:hint="eastAsia" w:ascii="宋体" w:hAnsi="宋体" w:cs="宋体"/>
                <w:kern w:val="0"/>
                <w:sz w:val="18"/>
                <w:szCs w:val="18"/>
                <w:highlight w:val="none"/>
              </w:rPr>
              <w:t>管道暗装</w:t>
            </w:r>
          </w:p>
        </w:tc>
        <w:tc>
          <w:tcPr>
            <w:tcW w:w="720" w:type="dxa"/>
            <w:tcBorders>
              <w:top w:val="nil"/>
              <w:left w:val="nil"/>
              <w:bottom w:val="single" w:color="auto" w:sz="4" w:space="0"/>
              <w:right w:val="single" w:color="auto" w:sz="4" w:space="0"/>
            </w:tcBorders>
            <w:noWrap/>
            <w:vAlign w:val="center"/>
          </w:tcPr>
          <w:p w14:paraId="319513D1">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3F25F3BF">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2E04B06B">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694" w:type="dxa"/>
            <w:tcBorders>
              <w:top w:val="nil"/>
              <w:left w:val="nil"/>
              <w:bottom w:val="single" w:color="auto" w:sz="4" w:space="0"/>
              <w:right w:val="single" w:color="auto" w:sz="4" w:space="0"/>
            </w:tcBorders>
            <w:vAlign w:val="center"/>
          </w:tcPr>
          <w:p w14:paraId="04F0BE09">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22B7057C">
            <w:pPr>
              <w:jc w:val="center"/>
              <w:rPr>
                <w:rFonts w:ascii="宋体" w:hAnsi="宋体" w:cs="宋体"/>
                <w:kern w:val="0"/>
                <w:sz w:val="18"/>
                <w:szCs w:val="18"/>
                <w:highlight w:val="none"/>
              </w:rPr>
            </w:pPr>
            <w:r>
              <w:rPr>
                <w:rFonts w:hint="eastAsia" w:ascii="宋体" w:hAnsi="宋体" w:cs="宋体"/>
                <w:kern w:val="0"/>
                <w:sz w:val="18"/>
                <w:szCs w:val="18"/>
                <w:highlight w:val="none"/>
              </w:rPr>
              <w:t>3天</w:t>
            </w:r>
          </w:p>
        </w:tc>
        <w:tc>
          <w:tcPr>
            <w:tcW w:w="2233" w:type="dxa"/>
            <w:tcBorders>
              <w:top w:val="nil"/>
              <w:left w:val="nil"/>
              <w:bottom w:val="single" w:color="auto" w:sz="4" w:space="0"/>
              <w:right w:val="single" w:color="auto" w:sz="4" w:space="0"/>
            </w:tcBorders>
            <w:noWrap/>
            <w:vAlign w:val="center"/>
          </w:tcPr>
          <w:p w14:paraId="625A31F3">
            <w:pPr>
              <w:widowControl/>
              <w:jc w:val="left"/>
              <w:rPr>
                <w:rFonts w:ascii="宋体" w:hAnsi="宋体" w:cs="宋体"/>
                <w:kern w:val="0"/>
                <w:sz w:val="18"/>
                <w:szCs w:val="18"/>
                <w:highlight w:val="none"/>
              </w:rPr>
            </w:pPr>
            <w:r>
              <w:rPr>
                <w:rFonts w:hint="eastAsia" w:ascii="宋体" w:hAnsi="宋体" w:cs="宋体"/>
                <w:kern w:val="0"/>
                <w:sz w:val="18"/>
                <w:szCs w:val="18"/>
                <w:highlight w:val="none"/>
              </w:rPr>
              <w:t>包括装修恢复，视工程量大小最多可延长3天</w:t>
            </w:r>
          </w:p>
        </w:tc>
      </w:tr>
      <w:tr w14:paraId="16C54CCD">
        <w:tblPrEx>
          <w:tblCellMar>
            <w:top w:w="0" w:type="dxa"/>
            <w:left w:w="108" w:type="dxa"/>
            <w:bottom w:w="0" w:type="dxa"/>
            <w:right w:w="108" w:type="dxa"/>
          </w:tblCellMar>
        </w:tblPrEx>
        <w:trPr>
          <w:trHeight w:val="612"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2A0F5D71">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2A808D52">
            <w:pPr>
              <w:widowControl/>
              <w:jc w:val="left"/>
              <w:rPr>
                <w:rFonts w:ascii="宋体" w:hAnsi="宋体" w:cs="宋体"/>
                <w:kern w:val="0"/>
                <w:sz w:val="18"/>
                <w:szCs w:val="18"/>
                <w:highlight w:val="none"/>
              </w:rPr>
            </w:pPr>
            <w:r>
              <w:rPr>
                <w:rFonts w:hint="eastAsia" w:ascii="宋体" w:hAnsi="宋体" w:cs="宋体"/>
                <w:kern w:val="0"/>
                <w:sz w:val="18"/>
                <w:szCs w:val="18"/>
                <w:highlight w:val="none"/>
              </w:rPr>
              <w:t>排水管渗漏</w:t>
            </w:r>
          </w:p>
        </w:tc>
        <w:tc>
          <w:tcPr>
            <w:tcW w:w="720" w:type="dxa"/>
            <w:tcBorders>
              <w:top w:val="nil"/>
              <w:left w:val="nil"/>
              <w:bottom w:val="single" w:color="auto" w:sz="4" w:space="0"/>
              <w:right w:val="single" w:color="auto" w:sz="4" w:space="0"/>
            </w:tcBorders>
            <w:noWrap/>
            <w:vAlign w:val="center"/>
          </w:tcPr>
          <w:p w14:paraId="20BA5164">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26D13190">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426718AF">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082AD455">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6E2083CA">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706CBE16">
            <w:pPr>
              <w:widowControl/>
              <w:jc w:val="left"/>
              <w:rPr>
                <w:rFonts w:ascii="宋体" w:hAnsi="宋体" w:cs="宋体"/>
                <w:kern w:val="0"/>
                <w:sz w:val="18"/>
                <w:szCs w:val="18"/>
                <w:highlight w:val="none"/>
              </w:rPr>
            </w:pPr>
            <w:r>
              <w:rPr>
                <w:rFonts w:hint="eastAsia" w:ascii="宋体" w:hAnsi="宋体" w:cs="宋体"/>
                <w:kern w:val="0"/>
                <w:sz w:val="18"/>
                <w:szCs w:val="18"/>
                <w:highlight w:val="none"/>
              </w:rPr>
              <w:t>如需敲打墙地面，视工程量大小可延长3天　</w:t>
            </w:r>
          </w:p>
        </w:tc>
      </w:tr>
      <w:tr w14:paraId="47796A87">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2A202339">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2DF417E0">
            <w:pPr>
              <w:widowControl/>
              <w:jc w:val="left"/>
              <w:rPr>
                <w:rFonts w:ascii="宋体" w:hAnsi="宋体" w:cs="宋体"/>
                <w:kern w:val="0"/>
                <w:sz w:val="18"/>
                <w:szCs w:val="18"/>
                <w:highlight w:val="none"/>
              </w:rPr>
            </w:pPr>
            <w:r>
              <w:rPr>
                <w:rFonts w:hint="eastAsia" w:ascii="宋体" w:hAnsi="宋体" w:cs="宋体"/>
                <w:kern w:val="0"/>
                <w:sz w:val="18"/>
                <w:szCs w:val="18"/>
                <w:highlight w:val="none"/>
              </w:rPr>
              <w:t>线管渗漏</w:t>
            </w:r>
          </w:p>
        </w:tc>
        <w:tc>
          <w:tcPr>
            <w:tcW w:w="720" w:type="dxa"/>
            <w:tcBorders>
              <w:top w:val="nil"/>
              <w:left w:val="nil"/>
              <w:bottom w:val="single" w:color="auto" w:sz="4" w:space="0"/>
              <w:right w:val="single" w:color="auto" w:sz="4" w:space="0"/>
            </w:tcBorders>
            <w:noWrap/>
            <w:vAlign w:val="center"/>
          </w:tcPr>
          <w:p w14:paraId="0844C1DF">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50CE4527">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143FCB67">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694" w:type="dxa"/>
            <w:tcBorders>
              <w:top w:val="nil"/>
              <w:left w:val="nil"/>
              <w:bottom w:val="single" w:color="auto" w:sz="4" w:space="0"/>
              <w:right w:val="single" w:color="auto" w:sz="4" w:space="0"/>
            </w:tcBorders>
            <w:vAlign w:val="center"/>
          </w:tcPr>
          <w:p w14:paraId="6E6AE6E9">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16297734">
            <w:pPr>
              <w:jc w:val="center"/>
              <w:rPr>
                <w:rFonts w:ascii="宋体" w:hAnsi="宋体" w:cs="宋体"/>
                <w:kern w:val="0"/>
                <w:sz w:val="18"/>
                <w:szCs w:val="18"/>
                <w:highlight w:val="none"/>
              </w:rPr>
            </w:pPr>
            <w:r>
              <w:rPr>
                <w:rFonts w:hint="eastAsia" w:ascii="宋体" w:hAnsi="宋体" w:cs="宋体"/>
                <w:kern w:val="0"/>
                <w:sz w:val="18"/>
                <w:szCs w:val="18"/>
                <w:highlight w:val="none"/>
              </w:rPr>
              <w:t>3天</w:t>
            </w:r>
          </w:p>
        </w:tc>
        <w:tc>
          <w:tcPr>
            <w:tcW w:w="2233" w:type="dxa"/>
            <w:tcBorders>
              <w:top w:val="nil"/>
              <w:left w:val="nil"/>
              <w:bottom w:val="single" w:color="auto" w:sz="4" w:space="0"/>
              <w:right w:val="single" w:color="auto" w:sz="4" w:space="0"/>
            </w:tcBorders>
            <w:noWrap/>
            <w:vAlign w:val="center"/>
          </w:tcPr>
          <w:p w14:paraId="4FCEB16C">
            <w:pPr>
              <w:widowControl/>
              <w:rPr>
                <w:rFonts w:ascii="宋体" w:hAnsi="宋体" w:cs="宋体"/>
                <w:kern w:val="0"/>
                <w:sz w:val="18"/>
                <w:szCs w:val="18"/>
                <w:highlight w:val="none"/>
              </w:rPr>
            </w:pPr>
            <w:r>
              <w:rPr>
                <w:rFonts w:hint="eastAsia" w:ascii="宋体" w:hAnsi="宋体" w:cs="宋体"/>
                <w:kern w:val="0"/>
                <w:sz w:val="18"/>
                <w:szCs w:val="18"/>
                <w:highlight w:val="none"/>
              </w:rPr>
              <w:t>如需敲打墙地面，视工程量大小可延长3天　</w:t>
            </w:r>
          </w:p>
        </w:tc>
      </w:tr>
      <w:tr w14:paraId="5C3B01F1">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17F8A545">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38E914F2">
            <w:pPr>
              <w:widowControl/>
              <w:jc w:val="left"/>
              <w:rPr>
                <w:rFonts w:ascii="宋体" w:hAnsi="宋体" w:cs="宋体"/>
                <w:kern w:val="0"/>
                <w:sz w:val="18"/>
                <w:szCs w:val="18"/>
                <w:highlight w:val="none"/>
              </w:rPr>
            </w:pPr>
            <w:r>
              <w:rPr>
                <w:rFonts w:hint="eastAsia" w:ascii="宋体" w:hAnsi="宋体" w:cs="宋体"/>
                <w:kern w:val="0"/>
                <w:sz w:val="18"/>
                <w:szCs w:val="18"/>
                <w:highlight w:val="none"/>
              </w:rPr>
              <w:t>设备井预埋套管渗漏</w:t>
            </w:r>
          </w:p>
        </w:tc>
        <w:tc>
          <w:tcPr>
            <w:tcW w:w="720" w:type="dxa"/>
            <w:tcBorders>
              <w:top w:val="nil"/>
              <w:left w:val="nil"/>
              <w:bottom w:val="single" w:color="auto" w:sz="4" w:space="0"/>
              <w:right w:val="single" w:color="auto" w:sz="4" w:space="0"/>
            </w:tcBorders>
            <w:noWrap/>
            <w:vAlign w:val="center"/>
          </w:tcPr>
          <w:p w14:paraId="60D54953">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716AE4F1">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2CDDF20E">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599BCA57">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48AE61D8">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64EC6712">
            <w:pPr>
              <w:rPr>
                <w:rFonts w:ascii="宋体" w:hAnsi="宋体" w:cs="宋体"/>
                <w:highlight w:val="none"/>
              </w:rPr>
            </w:pPr>
          </w:p>
        </w:tc>
      </w:tr>
      <w:tr w14:paraId="2B04EE91">
        <w:tblPrEx>
          <w:tblCellMar>
            <w:top w:w="0" w:type="dxa"/>
            <w:left w:w="108" w:type="dxa"/>
            <w:bottom w:w="0" w:type="dxa"/>
            <w:right w:w="108" w:type="dxa"/>
          </w:tblCellMar>
        </w:tblPrEx>
        <w:trPr>
          <w:trHeight w:val="666"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5EC663AC">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7BEAB79D">
            <w:pPr>
              <w:widowControl/>
              <w:jc w:val="left"/>
              <w:rPr>
                <w:rFonts w:ascii="宋体" w:hAnsi="宋体" w:cs="宋体"/>
                <w:kern w:val="0"/>
                <w:sz w:val="18"/>
                <w:szCs w:val="18"/>
                <w:highlight w:val="none"/>
              </w:rPr>
            </w:pPr>
            <w:r>
              <w:rPr>
                <w:rFonts w:hint="eastAsia" w:ascii="宋体" w:hAnsi="宋体" w:cs="宋体"/>
                <w:kern w:val="0"/>
                <w:sz w:val="18"/>
                <w:szCs w:val="18"/>
                <w:highlight w:val="none"/>
              </w:rPr>
              <w:t>室外地面冒水</w:t>
            </w:r>
          </w:p>
        </w:tc>
        <w:tc>
          <w:tcPr>
            <w:tcW w:w="720" w:type="dxa"/>
            <w:tcBorders>
              <w:top w:val="nil"/>
              <w:left w:val="nil"/>
              <w:bottom w:val="single" w:color="auto" w:sz="4" w:space="0"/>
              <w:right w:val="single" w:color="auto" w:sz="4" w:space="0"/>
            </w:tcBorders>
            <w:noWrap/>
            <w:vAlign w:val="center"/>
          </w:tcPr>
          <w:p w14:paraId="76930515">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0136EAFF">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746" w:type="dxa"/>
            <w:tcBorders>
              <w:top w:val="nil"/>
              <w:left w:val="nil"/>
              <w:bottom w:val="single" w:color="auto" w:sz="4" w:space="0"/>
              <w:right w:val="single" w:color="auto" w:sz="4" w:space="0"/>
            </w:tcBorders>
            <w:vAlign w:val="center"/>
          </w:tcPr>
          <w:p w14:paraId="32E1EF8F">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694" w:type="dxa"/>
            <w:tcBorders>
              <w:top w:val="nil"/>
              <w:left w:val="nil"/>
              <w:bottom w:val="single" w:color="auto" w:sz="4" w:space="0"/>
              <w:right w:val="single" w:color="auto" w:sz="4" w:space="0"/>
            </w:tcBorders>
            <w:vAlign w:val="center"/>
          </w:tcPr>
          <w:p w14:paraId="20B02043">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1FD26B1E">
            <w:pPr>
              <w:jc w:val="center"/>
              <w:rPr>
                <w:rFonts w:ascii="宋体" w:hAnsi="宋体" w:cs="宋体"/>
                <w:kern w:val="0"/>
                <w:sz w:val="18"/>
                <w:szCs w:val="18"/>
                <w:highlight w:val="none"/>
              </w:rPr>
            </w:pPr>
            <w:r>
              <w:rPr>
                <w:rFonts w:hint="eastAsia" w:ascii="宋体" w:hAnsi="宋体" w:cs="宋体"/>
                <w:kern w:val="0"/>
                <w:sz w:val="18"/>
                <w:szCs w:val="18"/>
                <w:highlight w:val="none"/>
              </w:rPr>
              <w:t>4天</w:t>
            </w:r>
          </w:p>
        </w:tc>
        <w:tc>
          <w:tcPr>
            <w:tcW w:w="2233" w:type="dxa"/>
            <w:tcBorders>
              <w:top w:val="nil"/>
              <w:left w:val="nil"/>
              <w:bottom w:val="single" w:color="auto" w:sz="4" w:space="0"/>
              <w:right w:val="single" w:color="auto" w:sz="4" w:space="0"/>
            </w:tcBorders>
            <w:noWrap/>
            <w:vAlign w:val="center"/>
          </w:tcPr>
          <w:p w14:paraId="666425A4">
            <w:pPr>
              <w:widowControl/>
              <w:jc w:val="left"/>
              <w:rPr>
                <w:rFonts w:ascii="宋体" w:hAnsi="宋体" w:cs="宋体"/>
                <w:kern w:val="0"/>
                <w:sz w:val="18"/>
                <w:szCs w:val="18"/>
                <w:highlight w:val="none"/>
              </w:rPr>
            </w:pPr>
            <w:r>
              <w:rPr>
                <w:rFonts w:hint="eastAsia" w:ascii="宋体" w:hAnsi="宋体" w:cs="宋体"/>
                <w:kern w:val="0"/>
                <w:sz w:val="18"/>
                <w:szCs w:val="18"/>
                <w:highlight w:val="none"/>
              </w:rPr>
              <w:t>包括装修恢复，视工程量大小最多可延长至3天　</w:t>
            </w:r>
          </w:p>
        </w:tc>
      </w:tr>
      <w:tr w14:paraId="033773C6">
        <w:tblPrEx>
          <w:tblCellMar>
            <w:top w:w="0" w:type="dxa"/>
            <w:left w:w="108" w:type="dxa"/>
            <w:bottom w:w="0" w:type="dxa"/>
            <w:right w:w="108" w:type="dxa"/>
          </w:tblCellMar>
        </w:tblPrEx>
        <w:trPr>
          <w:trHeight w:val="285" w:hRule="atLeast"/>
          <w:jc w:val="center"/>
        </w:trPr>
        <w:tc>
          <w:tcPr>
            <w:tcW w:w="426" w:type="dxa"/>
            <w:vMerge w:val="restart"/>
            <w:tcBorders>
              <w:top w:val="single" w:color="auto" w:sz="4" w:space="0"/>
              <w:left w:val="single" w:color="auto" w:sz="4" w:space="0"/>
              <w:right w:val="single" w:color="auto" w:sz="4" w:space="0"/>
            </w:tcBorders>
            <w:noWrap/>
            <w:vAlign w:val="center"/>
          </w:tcPr>
          <w:p w14:paraId="7740F4B5">
            <w:pPr>
              <w:widowControl/>
              <w:jc w:val="left"/>
              <w:rPr>
                <w:rFonts w:ascii="宋体" w:hAnsi="宋体" w:cs="宋体"/>
                <w:kern w:val="0"/>
                <w:sz w:val="18"/>
                <w:szCs w:val="18"/>
                <w:highlight w:val="none"/>
              </w:rPr>
            </w:pPr>
            <w:r>
              <w:rPr>
                <w:rFonts w:hint="eastAsia" w:ascii="宋体" w:hAnsi="宋体" w:cs="宋体"/>
                <w:kern w:val="0"/>
                <w:sz w:val="18"/>
                <w:szCs w:val="18"/>
                <w:highlight w:val="none"/>
              </w:rPr>
              <w:t>电器</w:t>
            </w:r>
          </w:p>
          <w:p w14:paraId="11F8C143">
            <w:pPr>
              <w:widowControl/>
              <w:jc w:val="left"/>
              <w:rPr>
                <w:rFonts w:ascii="宋体" w:hAnsi="宋体" w:cs="宋体"/>
                <w:kern w:val="0"/>
                <w:sz w:val="18"/>
                <w:szCs w:val="18"/>
                <w:highlight w:val="none"/>
              </w:rPr>
            </w:pPr>
            <w:r>
              <w:rPr>
                <w:rFonts w:hint="eastAsia" w:ascii="宋体" w:hAnsi="宋体" w:cs="宋体"/>
                <w:kern w:val="0"/>
                <w:sz w:val="18"/>
                <w:szCs w:val="18"/>
                <w:highlight w:val="none"/>
              </w:rPr>
              <w:t>.</w:t>
            </w:r>
          </w:p>
          <w:p w14:paraId="0F1AE469">
            <w:pPr>
              <w:widowControl/>
              <w:jc w:val="left"/>
              <w:rPr>
                <w:rFonts w:ascii="宋体" w:hAnsi="宋体" w:cs="宋体"/>
                <w:kern w:val="0"/>
                <w:sz w:val="18"/>
                <w:szCs w:val="18"/>
                <w:highlight w:val="none"/>
              </w:rPr>
            </w:pPr>
            <w:r>
              <w:rPr>
                <w:rFonts w:hint="eastAsia" w:ascii="宋体" w:hAnsi="宋体" w:cs="宋体"/>
                <w:kern w:val="0"/>
                <w:sz w:val="18"/>
                <w:szCs w:val="18"/>
                <w:highlight w:val="none"/>
              </w:rPr>
              <w:t>厨具</w:t>
            </w:r>
          </w:p>
        </w:tc>
        <w:tc>
          <w:tcPr>
            <w:tcW w:w="1968" w:type="dxa"/>
            <w:gridSpan w:val="2"/>
            <w:tcBorders>
              <w:top w:val="single" w:color="auto" w:sz="4" w:space="0"/>
              <w:left w:val="nil"/>
              <w:bottom w:val="single" w:color="auto" w:sz="4" w:space="0"/>
              <w:right w:val="single" w:color="auto" w:sz="4" w:space="0"/>
            </w:tcBorders>
            <w:noWrap/>
            <w:vAlign w:val="center"/>
          </w:tcPr>
          <w:p w14:paraId="15B9450C">
            <w:pPr>
              <w:widowControl/>
              <w:jc w:val="left"/>
              <w:rPr>
                <w:rFonts w:ascii="宋体" w:hAnsi="宋体" w:cs="宋体"/>
                <w:kern w:val="0"/>
                <w:sz w:val="18"/>
                <w:szCs w:val="18"/>
                <w:highlight w:val="none"/>
              </w:rPr>
            </w:pPr>
            <w:r>
              <w:rPr>
                <w:rFonts w:hint="eastAsia" w:ascii="宋体" w:hAnsi="宋体" w:cs="宋体"/>
                <w:kern w:val="0"/>
                <w:sz w:val="18"/>
                <w:szCs w:val="18"/>
                <w:highlight w:val="none"/>
              </w:rPr>
              <w:t>抽油烟机</w:t>
            </w:r>
          </w:p>
        </w:tc>
        <w:tc>
          <w:tcPr>
            <w:tcW w:w="720" w:type="dxa"/>
            <w:tcBorders>
              <w:top w:val="nil"/>
              <w:left w:val="nil"/>
              <w:bottom w:val="single" w:color="auto" w:sz="4" w:space="0"/>
              <w:right w:val="single" w:color="auto" w:sz="4" w:space="0"/>
            </w:tcBorders>
            <w:noWrap/>
            <w:vAlign w:val="center"/>
          </w:tcPr>
          <w:p w14:paraId="7F9A99F9">
            <w:pPr>
              <w:widowControl/>
              <w:jc w:val="left"/>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6911E3A2">
            <w:pPr>
              <w:widowControl/>
              <w:jc w:val="left"/>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46" w:type="dxa"/>
            <w:tcBorders>
              <w:top w:val="nil"/>
              <w:left w:val="nil"/>
              <w:bottom w:val="single" w:color="auto" w:sz="4" w:space="0"/>
              <w:right w:val="single" w:color="auto" w:sz="4" w:space="0"/>
            </w:tcBorders>
            <w:vAlign w:val="center"/>
          </w:tcPr>
          <w:p w14:paraId="6E56B98E">
            <w:pPr>
              <w:widowControl/>
              <w:jc w:val="left"/>
              <w:rPr>
                <w:rFonts w:ascii="宋体" w:hAnsi="宋体" w:cs="宋体"/>
                <w:kern w:val="0"/>
                <w:sz w:val="18"/>
                <w:szCs w:val="18"/>
                <w:highlight w:val="none"/>
              </w:rPr>
            </w:pPr>
            <w:r>
              <w:rPr>
                <w:rFonts w:hint="eastAsia" w:ascii="宋体" w:hAnsi="宋体" w:cs="宋体"/>
                <w:kern w:val="0"/>
                <w:sz w:val="18"/>
                <w:szCs w:val="18"/>
                <w:highlight w:val="none"/>
              </w:rPr>
              <w:t>1天</w:t>
            </w:r>
          </w:p>
        </w:tc>
        <w:tc>
          <w:tcPr>
            <w:tcW w:w="694" w:type="dxa"/>
            <w:tcBorders>
              <w:top w:val="nil"/>
              <w:left w:val="nil"/>
              <w:bottom w:val="single" w:color="auto" w:sz="4" w:space="0"/>
              <w:right w:val="single" w:color="auto" w:sz="4" w:space="0"/>
            </w:tcBorders>
            <w:vAlign w:val="center"/>
          </w:tcPr>
          <w:p w14:paraId="10197885">
            <w:pPr>
              <w:widowControl/>
              <w:jc w:val="left"/>
              <w:rPr>
                <w:rFonts w:ascii="宋体" w:hAnsi="宋体" w:cs="宋体"/>
                <w:kern w:val="0"/>
                <w:sz w:val="18"/>
                <w:szCs w:val="18"/>
                <w:highlight w:val="none"/>
              </w:rPr>
            </w:pPr>
          </w:p>
        </w:tc>
        <w:tc>
          <w:tcPr>
            <w:tcW w:w="720" w:type="dxa"/>
            <w:tcBorders>
              <w:top w:val="nil"/>
              <w:left w:val="nil"/>
              <w:bottom w:val="single" w:color="auto" w:sz="4" w:space="0"/>
              <w:right w:val="single" w:color="auto" w:sz="4" w:space="0"/>
            </w:tcBorders>
            <w:vAlign w:val="center"/>
          </w:tcPr>
          <w:p w14:paraId="3C314A94">
            <w:pPr>
              <w:widowControl/>
              <w:jc w:val="left"/>
              <w:rPr>
                <w:rFonts w:ascii="宋体" w:hAnsi="宋体" w:cs="宋体"/>
                <w:kern w:val="0"/>
                <w:sz w:val="18"/>
                <w:szCs w:val="18"/>
                <w:highlight w:val="none"/>
              </w:rPr>
            </w:pPr>
            <w:r>
              <w:rPr>
                <w:rFonts w:hint="eastAsia" w:ascii="宋体" w:hAnsi="宋体" w:cs="宋体"/>
                <w:kern w:val="0"/>
                <w:sz w:val="18"/>
                <w:szCs w:val="18"/>
                <w:highlight w:val="none"/>
              </w:rPr>
              <w:t>2天</w:t>
            </w:r>
          </w:p>
        </w:tc>
        <w:tc>
          <w:tcPr>
            <w:tcW w:w="2233" w:type="dxa"/>
            <w:tcBorders>
              <w:top w:val="nil"/>
              <w:left w:val="nil"/>
              <w:bottom w:val="single" w:color="auto" w:sz="4" w:space="0"/>
              <w:right w:val="single" w:color="auto" w:sz="4" w:space="0"/>
            </w:tcBorders>
            <w:noWrap/>
            <w:vAlign w:val="center"/>
          </w:tcPr>
          <w:p w14:paraId="4A06D573">
            <w:pPr>
              <w:widowControl/>
              <w:jc w:val="left"/>
              <w:rPr>
                <w:rFonts w:ascii="宋体" w:hAnsi="宋体" w:cs="宋体"/>
                <w:kern w:val="0"/>
                <w:sz w:val="18"/>
                <w:szCs w:val="18"/>
                <w:highlight w:val="none"/>
              </w:rPr>
            </w:pPr>
            <w:r>
              <w:rPr>
                <w:rFonts w:hint="eastAsia" w:ascii="宋体" w:hAnsi="宋体" w:cs="宋体"/>
                <w:kern w:val="0"/>
                <w:sz w:val="18"/>
                <w:szCs w:val="18"/>
                <w:highlight w:val="none"/>
              </w:rPr>
              <w:t>如3个月内同一部位出现二次返修立即更换，视准备时间可延长5天</w:t>
            </w:r>
          </w:p>
        </w:tc>
      </w:tr>
      <w:tr w14:paraId="3859550E">
        <w:tblPrEx>
          <w:tblCellMar>
            <w:top w:w="0" w:type="dxa"/>
            <w:left w:w="108" w:type="dxa"/>
            <w:bottom w:w="0" w:type="dxa"/>
            <w:right w:w="108" w:type="dxa"/>
          </w:tblCellMar>
        </w:tblPrEx>
        <w:trPr>
          <w:trHeight w:val="285" w:hRule="atLeast"/>
          <w:jc w:val="center"/>
        </w:trPr>
        <w:tc>
          <w:tcPr>
            <w:tcW w:w="426" w:type="dxa"/>
            <w:vMerge w:val="continue"/>
            <w:tcBorders>
              <w:left w:val="single" w:color="auto" w:sz="4" w:space="0"/>
              <w:right w:val="single" w:color="auto" w:sz="4" w:space="0"/>
            </w:tcBorders>
            <w:noWrap/>
            <w:vAlign w:val="center"/>
          </w:tcPr>
          <w:p w14:paraId="016121FD">
            <w:pPr>
              <w:widowControl/>
              <w:jc w:val="left"/>
              <w:rPr>
                <w:rFonts w:ascii="宋体" w:hAnsi="宋体" w:cs="宋体"/>
                <w:kern w:val="0"/>
                <w:sz w:val="18"/>
                <w:szCs w:val="18"/>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06619D17">
            <w:pPr>
              <w:widowControl/>
              <w:jc w:val="left"/>
              <w:rPr>
                <w:rFonts w:ascii="宋体" w:hAnsi="宋体" w:cs="宋体"/>
                <w:kern w:val="0"/>
                <w:sz w:val="18"/>
                <w:szCs w:val="18"/>
                <w:highlight w:val="none"/>
              </w:rPr>
            </w:pPr>
            <w:r>
              <w:rPr>
                <w:rFonts w:hint="eastAsia" w:ascii="宋体" w:hAnsi="宋体" w:cs="宋体"/>
                <w:kern w:val="0"/>
                <w:sz w:val="18"/>
                <w:szCs w:val="18"/>
                <w:highlight w:val="none"/>
              </w:rPr>
              <w:t>燃气灶</w:t>
            </w:r>
          </w:p>
        </w:tc>
        <w:tc>
          <w:tcPr>
            <w:tcW w:w="720" w:type="dxa"/>
            <w:tcBorders>
              <w:top w:val="nil"/>
              <w:left w:val="nil"/>
              <w:bottom w:val="single" w:color="auto" w:sz="4" w:space="0"/>
              <w:right w:val="single" w:color="auto" w:sz="4" w:space="0"/>
            </w:tcBorders>
            <w:noWrap/>
            <w:vAlign w:val="center"/>
          </w:tcPr>
          <w:p w14:paraId="69D42BFA">
            <w:pPr>
              <w:widowControl/>
              <w:jc w:val="left"/>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0BA7FE7B">
            <w:pPr>
              <w:widowControl/>
              <w:jc w:val="left"/>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46" w:type="dxa"/>
            <w:tcBorders>
              <w:top w:val="nil"/>
              <w:left w:val="nil"/>
              <w:bottom w:val="single" w:color="auto" w:sz="4" w:space="0"/>
              <w:right w:val="single" w:color="auto" w:sz="4" w:space="0"/>
            </w:tcBorders>
            <w:vAlign w:val="center"/>
          </w:tcPr>
          <w:p w14:paraId="46DA6683">
            <w:pPr>
              <w:widowControl/>
              <w:jc w:val="left"/>
              <w:rPr>
                <w:rFonts w:ascii="宋体" w:hAnsi="宋体" w:cs="宋体"/>
                <w:kern w:val="0"/>
                <w:sz w:val="18"/>
                <w:szCs w:val="18"/>
                <w:highlight w:val="none"/>
              </w:rPr>
            </w:pPr>
            <w:r>
              <w:rPr>
                <w:rFonts w:hint="eastAsia" w:ascii="宋体" w:hAnsi="宋体" w:cs="宋体"/>
                <w:kern w:val="0"/>
                <w:sz w:val="18"/>
                <w:szCs w:val="18"/>
                <w:highlight w:val="none"/>
              </w:rPr>
              <w:t>1天</w:t>
            </w:r>
          </w:p>
        </w:tc>
        <w:tc>
          <w:tcPr>
            <w:tcW w:w="694" w:type="dxa"/>
            <w:tcBorders>
              <w:top w:val="nil"/>
              <w:left w:val="nil"/>
              <w:bottom w:val="single" w:color="auto" w:sz="4" w:space="0"/>
              <w:right w:val="single" w:color="auto" w:sz="4" w:space="0"/>
            </w:tcBorders>
            <w:vAlign w:val="center"/>
          </w:tcPr>
          <w:p w14:paraId="439B8169">
            <w:pPr>
              <w:widowControl/>
              <w:jc w:val="left"/>
              <w:rPr>
                <w:rFonts w:ascii="宋体" w:hAnsi="宋体" w:cs="宋体"/>
                <w:kern w:val="0"/>
                <w:sz w:val="18"/>
                <w:szCs w:val="18"/>
                <w:highlight w:val="none"/>
              </w:rPr>
            </w:pPr>
          </w:p>
        </w:tc>
        <w:tc>
          <w:tcPr>
            <w:tcW w:w="720" w:type="dxa"/>
            <w:tcBorders>
              <w:top w:val="nil"/>
              <w:left w:val="nil"/>
              <w:bottom w:val="single" w:color="auto" w:sz="4" w:space="0"/>
              <w:right w:val="single" w:color="auto" w:sz="4" w:space="0"/>
            </w:tcBorders>
            <w:vAlign w:val="center"/>
          </w:tcPr>
          <w:p w14:paraId="3FC08079">
            <w:pPr>
              <w:widowControl/>
              <w:jc w:val="left"/>
              <w:rPr>
                <w:rFonts w:ascii="宋体" w:hAnsi="宋体" w:cs="宋体"/>
                <w:kern w:val="0"/>
                <w:sz w:val="18"/>
                <w:szCs w:val="18"/>
                <w:highlight w:val="none"/>
              </w:rPr>
            </w:pPr>
            <w:r>
              <w:rPr>
                <w:rFonts w:hint="eastAsia" w:ascii="宋体" w:hAnsi="宋体" w:cs="宋体"/>
                <w:kern w:val="0"/>
                <w:sz w:val="18"/>
                <w:szCs w:val="18"/>
                <w:highlight w:val="none"/>
              </w:rPr>
              <w:t>2天</w:t>
            </w:r>
          </w:p>
        </w:tc>
        <w:tc>
          <w:tcPr>
            <w:tcW w:w="2233" w:type="dxa"/>
            <w:tcBorders>
              <w:top w:val="nil"/>
              <w:left w:val="nil"/>
              <w:bottom w:val="single" w:color="auto" w:sz="4" w:space="0"/>
              <w:right w:val="single" w:color="auto" w:sz="4" w:space="0"/>
            </w:tcBorders>
            <w:noWrap/>
            <w:vAlign w:val="center"/>
          </w:tcPr>
          <w:p w14:paraId="570D67F0">
            <w:pPr>
              <w:widowControl/>
              <w:jc w:val="left"/>
              <w:rPr>
                <w:rFonts w:ascii="宋体" w:hAnsi="宋体" w:cs="宋体"/>
                <w:kern w:val="0"/>
                <w:sz w:val="18"/>
                <w:szCs w:val="18"/>
                <w:highlight w:val="none"/>
              </w:rPr>
            </w:pPr>
            <w:r>
              <w:rPr>
                <w:rFonts w:hint="eastAsia" w:ascii="宋体" w:hAnsi="宋体" w:cs="宋体"/>
                <w:kern w:val="0"/>
                <w:sz w:val="18"/>
                <w:szCs w:val="18"/>
                <w:highlight w:val="none"/>
              </w:rPr>
              <w:t>如3个月内同一部位出现二次返修立即更换，视准备时间可延长5天</w:t>
            </w:r>
          </w:p>
        </w:tc>
      </w:tr>
      <w:tr w14:paraId="1EA692E2">
        <w:tblPrEx>
          <w:tblCellMar>
            <w:top w:w="0" w:type="dxa"/>
            <w:left w:w="108" w:type="dxa"/>
            <w:bottom w:w="0" w:type="dxa"/>
            <w:right w:w="108" w:type="dxa"/>
          </w:tblCellMar>
        </w:tblPrEx>
        <w:trPr>
          <w:trHeight w:val="925" w:hRule="atLeast"/>
          <w:jc w:val="center"/>
        </w:trPr>
        <w:tc>
          <w:tcPr>
            <w:tcW w:w="426" w:type="dxa"/>
            <w:tcBorders>
              <w:left w:val="single" w:color="auto" w:sz="4" w:space="0"/>
              <w:bottom w:val="nil"/>
              <w:right w:val="single" w:color="auto" w:sz="4" w:space="0"/>
            </w:tcBorders>
            <w:noWrap/>
            <w:vAlign w:val="center"/>
          </w:tcPr>
          <w:p w14:paraId="5620BF05">
            <w:pPr>
              <w:widowControl/>
              <w:jc w:val="left"/>
              <w:rPr>
                <w:rFonts w:ascii="宋体" w:hAnsi="宋体" w:cs="宋体"/>
                <w:kern w:val="0"/>
                <w:sz w:val="18"/>
                <w:szCs w:val="18"/>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414D00DA">
            <w:pPr>
              <w:widowControl/>
              <w:jc w:val="left"/>
              <w:rPr>
                <w:rFonts w:ascii="宋体" w:hAnsi="宋体" w:cs="宋体"/>
                <w:kern w:val="0"/>
                <w:sz w:val="18"/>
                <w:szCs w:val="18"/>
                <w:highlight w:val="none"/>
              </w:rPr>
            </w:pPr>
            <w:r>
              <w:rPr>
                <w:rFonts w:hint="eastAsia" w:ascii="宋体" w:hAnsi="宋体" w:cs="宋体"/>
                <w:kern w:val="0"/>
                <w:sz w:val="18"/>
                <w:szCs w:val="18"/>
                <w:highlight w:val="none"/>
              </w:rPr>
              <w:t>热水器</w:t>
            </w:r>
          </w:p>
        </w:tc>
        <w:tc>
          <w:tcPr>
            <w:tcW w:w="720" w:type="dxa"/>
            <w:tcBorders>
              <w:top w:val="nil"/>
              <w:left w:val="nil"/>
              <w:bottom w:val="single" w:color="auto" w:sz="4" w:space="0"/>
              <w:right w:val="single" w:color="auto" w:sz="4" w:space="0"/>
            </w:tcBorders>
            <w:noWrap/>
            <w:vAlign w:val="center"/>
          </w:tcPr>
          <w:p w14:paraId="42268376">
            <w:pPr>
              <w:widowControl/>
              <w:jc w:val="left"/>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5A8E1EA8">
            <w:pPr>
              <w:widowControl/>
              <w:jc w:val="left"/>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46" w:type="dxa"/>
            <w:tcBorders>
              <w:top w:val="nil"/>
              <w:left w:val="nil"/>
              <w:bottom w:val="single" w:color="auto" w:sz="4" w:space="0"/>
              <w:right w:val="single" w:color="auto" w:sz="4" w:space="0"/>
            </w:tcBorders>
            <w:vAlign w:val="center"/>
          </w:tcPr>
          <w:p w14:paraId="193AF63D">
            <w:pPr>
              <w:widowControl/>
              <w:jc w:val="left"/>
              <w:rPr>
                <w:rFonts w:ascii="宋体" w:hAnsi="宋体" w:cs="宋体"/>
                <w:kern w:val="0"/>
                <w:sz w:val="18"/>
                <w:szCs w:val="18"/>
                <w:highlight w:val="none"/>
              </w:rPr>
            </w:pPr>
            <w:r>
              <w:rPr>
                <w:rFonts w:hint="eastAsia" w:ascii="宋体" w:hAnsi="宋体" w:cs="宋体"/>
                <w:kern w:val="0"/>
                <w:sz w:val="18"/>
                <w:szCs w:val="18"/>
                <w:highlight w:val="none"/>
              </w:rPr>
              <w:t>1天</w:t>
            </w:r>
          </w:p>
        </w:tc>
        <w:tc>
          <w:tcPr>
            <w:tcW w:w="694" w:type="dxa"/>
            <w:tcBorders>
              <w:top w:val="nil"/>
              <w:left w:val="nil"/>
              <w:bottom w:val="single" w:color="auto" w:sz="4" w:space="0"/>
              <w:right w:val="single" w:color="auto" w:sz="4" w:space="0"/>
            </w:tcBorders>
            <w:vAlign w:val="center"/>
          </w:tcPr>
          <w:p w14:paraId="06054886">
            <w:pPr>
              <w:widowControl/>
              <w:jc w:val="left"/>
              <w:rPr>
                <w:rFonts w:ascii="宋体" w:hAnsi="宋体" w:cs="宋体"/>
                <w:kern w:val="0"/>
                <w:sz w:val="18"/>
                <w:szCs w:val="18"/>
                <w:highlight w:val="none"/>
              </w:rPr>
            </w:pPr>
          </w:p>
        </w:tc>
        <w:tc>
          <w:tcPr>
            <w:tcW w:w="720" w:type="dxa"/>
            <w:tcBorders>
              <w:top w:val="nil"/>
              <w:left w:val="nil"/>
              <w:bottom w:val="single" w:color="auto" w:sz="4" w:space="0"/>
              <w:right w:val="single" w:color="auto" w:sz="4" w:space="0"/>
            </w:tcBorders>
            <w:vAlign w:val="center"/>
          </w:tcPr>
          <w:p w14:paraId="13BBDF4D">
            <w:pPr>
              <w:widowControl/>
              <w:jc w:val="left"/>
              <w:rPr>
                <w:rFonts w:ascii="宋体" w:hAnsi="宋体" w:cs="宋体"/>
                <w:kern w:val="0"/>
                <w:sz w:val="18"/>
                <w:szCs w:val="18"/>
                <w:highlight w:val="none"/>
              </w:rPr>
            </w:pPr>
            <w:r>
              <w:rPr>
                <w:rFonts w:hint="eastAsia" w:ascii="宋体" w:hAnsi="宋体" w:cs="宋体"/>
                <w:kern w:val="0"/>
                <w:sz w:val="18"/>
                <w:szCs w:val="18"/>
                <w:highlight w:val="none"/>
              </w:rPr>
              <w:t>2天</w:t>
            </w:r>
          </w:p>
        </w:tc>
        <w:tc>
          <w:tcPr>
            <w:tcW w:w="2233" w:type="dxa"/>
            <w:tcBorders>
              <w:top w:val="nil"/>
              <w:left w:val="nil"/>
              <w:bottom w:val="single" w:color="auto" w:sz="4" w:space="0"/>
              <w:right w:val="single" w:color="auto" w:sz="4" w:space="0"/>
            </w:tcBorders>
            <w:noWrap/>
            <w:vAlign w:val="center"/>
          </w:tcPr>
          <w:p w14:paraId="29723D4E">
            <w:pPr>
              <w:widowControl/>
              <w:jc w:val="left"/>
              <w:rPr>
                <w:rFonts w:ascii="宋体" w:hAnsi="宋体" w:cs="宋体"/>
                <w:kern w:val="0"/>
                <w:sz w:val="18"/>
                <w:szCs w:val="18"/>
                <w:highlight w:val="none"/>
              </w:rPr>
            </w:pPr>
            <w:r>
              <w:rPr>
                <w:rFonts w:hint="eastAsia" w:ascii="宋体" w:hAnsi="宋体" w:cs="宋体"/>
                <w:kern w:val="0"/>
                <w:sz w:val="18"/>
                <w:szCs w:val="18"/>
                <w:highlight w:val="none"/>
              </w:rPr>
              <w:t>如3个月内同一部位出现二次返修立即更换，视准备时间可延长5天</w:t>
            </w:r>
          </w:p>
        </w:tc>
      </w:tr>
      <w:tr w14:paraId="3CA863B5">
        <w:tblPrEx>
          <w:tblCellMar>
            <w:top w:w="0" w:type="dxa"/>
            <w:left w:w="108" w:type="dxa"/>
            <w:bottom w:w="0" w:type="dxa"/>
            <w:right w:w="108" w:type="dxa"/>
          </w:tblCellMar>
        </w:tblPrEx>
        <w:trPr>
          <w:trHeight w:val="601" w:hRule="atLeast"/>
          <w:jc w:val="center"/>
        </w:trPr>
        <w:tc>
          <w:tcPr>
            <w:tcW w:w="426" w:type="dxa"/>
            <w:vMerge w:val="restart"/>
            <w:tcBorders>
              <w:top w:val="single" w:color="auto" w:sz="4" w:space="0"/>
              <w:left w:val="single" w:color="auto" w:sz="4" w:space="0"/>
              <w:right w:val="single" w:color="auto" w:sz="4" w:space="0"/>
            </w:tcBorders>
            <w:noWrap/>
            <w:vAlign w:val="center"/>
          </w:tcPr>
          <w:p w14:paraId="775DAEC2">
            <w:pPr>
              <w:widowControl/>
              <w:jc w:val="center"/>
              <w:rPr>
                <w:rFonts w:ascii="宋体" w:hAnsi="宋体" w:cs="宋体"/>
                <w:kern w:val="0"/>
                <w:sz w:val="18"/>
                <w:szCs w:val="18"/>
                <w:highlight w:val="none"/>
              </w:rPr>
            </w:pPr>
            <w:r>
              <w:rPr>
                <w:rFonts w:hint="eastAsia" w:ascii="宋体" w:hAnsi="宋体" w:cs="宋体"/>
                <w:kern w:val="0"/>
                <w:sz w:val="18"/>
                <w:szCs w:val="18"/>
                <w:highlight w:val="none"/>
              </w:rPr>
              <w:t>给排水</w:t>
            </w:r>
          </w:p>
          <w:p w14:paraId="60062D54">
            <w:pPr>
              <w:widowControl/>
              <w:jc w:val="center"/>
              <w:rPr>
                <w:rFonts w:ascii="宋体" w:hAnsi="宋体" w:cs="宋体"/>
                <w:kern w:val="0"/>
                <w:sz w:val="18"/>
                <w:szCs w:val="18"/>
                <w:highlight w:val="none"/>
              </w:rPr>
            </w:pPr>
            <w:r>
              <w:rPr>
                <w:rFonts w:hint="eastAsia" w:ascii="宋体" w:hAnsi="宋体" w:cs="宋体"/>
                <w:kern w:val="0"/>
                <w:sz w:val="18"/>
                <w:szCs w:val="18"/>
                <w:highlight w:val="none"/>
              </w:rPr>
              <w:t>.</w:t>
            </w:r>
          </w:p>
          <w:p w14:paraId="6805DC3C">
            <w:pPr>
              <w:widowControl/>
              <w:jc w:val="center"/>
              <w:rPr>
                <w:rFonts w:ascii="宋体" w:hAnsi="宋体" w:cs="宋体"/>
                <w:kern w:val="0"/>
                <w:sz w:val="18"/>
                <w:szCs w:val="18"/>
                <w:highlight w:val="none"/>
              </w:rPr>
            </w:pPr>
            <w:r>
              <w:rPr>
                <w:rFonts w:hint="eastAsia" w:ascii="宋体" w:hAnsi="宋体" w:cs="宋体"/>
                <w:kern w:val="0"/>
                <w:sz w:val="18"/>
                <w:szCs w:val="18"/>
                <w:highlight w:val="none"/>
              </w:rPr>
              <w:t>卫生洁具</w:t>
            </w:r>
          </w:p>
        </w:tc>
        <w:tc>
          <w:tcPr>
            <w:tcW w:w="1968" w:type="dxa"/>
            <w:gridSpan w:val="2"/>
            <w:tcBorders>
              <w:top w:val="single" w:color="auto" w:sz="4" w:space="0"/>
              <w:left w:val="nil"/>
              <w:bottom w:val="single" w:color="auto" w:sz="4" w:space="0"/>
              <w:right w:val="single" w:color="auto" w:sz="4" w:space="0"/>
            </w:tcBorders>
            <w:noWrap/>
            <w:vAlign w:val="center"/>
          </w:tcPr>
          <w:p w14:paraId="43DED924">
            <w:pPr>
              <w:widowControl/>
              <w:jc w:val="left"/>
              <w:rPr>
                <w:rFonts w:ascii="宋体" w:hAnsi="宋体" w:cs="宋体"/>
                <w:kern w:val="0"/>
                <w:sz w:val="18"/>
                <w:szCs w:val="18"/>
                <w:highlight w:val="none"/>
              </w:rPr>
            </w:pPr>
            <w:r>
              <w:rPr>
                <w:rFonts w:hint="eastAsia" w:ascii="宋体" w:hAnsi="宋体" w:cs="宋体"/>
                <w:kern w:val="0"/>
                <w:sz w:val="18"/>
                <w:szCs w:val="18"/>
                <w:highlight w:val="none"/>
              </w:rPr>
              <w:t>疏通地漏.洗菜盆.洗手盆下水</w:t>
            </w:r>
          </w:p>
        </w:tc>
        <w:tc>
          <w:tcPr>
            <w:tcW w:w="720" w:type="dxa"/>
            <w:tcBorders>
              <w:top w:val="single" w:color="auto" w:sz="4" w:space="0"/>
              <w:left w:val="nil"/>
              <w:bottom w:val="single" w:color="auto" w:sz="4" w:space="0"/>
              <w:right w:val="single" w:color="auto" w:sz="4" w:space="0"/>
            </w:tcBorders>
            <w:noWrap/>
            <w:vAlign w:val="center"/>
          </w:tcPr>
          <w:p w14:paraId="573D10C5">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single" w:color="auto" w:sz="4" w:space="0"/>
              <w:left w:val="nil"/>
              <w:bottom w:val="single" w:color="auto" w:sz="4" w:space="0"/>
              <w:right w:val="single" w:color="auto" w:sz="4" w:space="0"/>
            </w:tcBorders>
            <w:vAlign w:val="center"/>
          </w:tcPr>
          <w:p w14:paraId="5CB93579">
            <w:pPr>
              <w:rPr>
                <w:rFonts w:ascii="宋体" w:hAnsi="宋体" w:cs="宋体"/>
                <w:highlight w:val="none"/>
              </w:rPr>
            </w:pPr>
          </w:p>
        </w:tc>
        <w:tc>
          <w:tcPr>
            <w:tcW w:w="746" w:type="dxa"/>
            <w:tcBorders>
              <w:top w:val="single" w:color="auto" w:sz="4" w:space="0"/>
              <w:left w:val="nil"/>
              <w:bottom w:val="single" w:color="auto" w:sz="4" w:space="0"/>
              <w:right w:val="single" w:color="auto" w:sz="4" w:space="0"/>
            </w:tcBorders>
            <w:vAlign w:val="center"/>
          </w:tcPr>
          <w:p w14:paraId="48454FFA">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694" w:type="dxa"/>
            <w:tcBorders>
              <w:top w:val="single" w:color="auto" w:sz="4" w:space="0"/>
              <w:left w:val="nil"/>
              <w:bottom w:val="single" w:color="auto" w:sz="4" w:space="0"/>
              <w:right w:val="single" w:color="auto" w:sz="4" w:space="0"/>
            </w:tcBorders>
            <w:vAlign w:val="center"/>
          </w:tcPr>
          <w:p w14:paraId="261A0EAD">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single" w:color="auto" w:sz="4" w:space="0"/>
              <w:left w:val="nil"/>
              <w:bottom w:val="single" w:color="auto" w:sz="4" w:space="0"/>
              <w:right w:val="single" w:color="auto" w:sz="4" w:space="0"/>
            </w:tcBorders>
            <w:vAlign w:val="center"/>
          </w:tcPr>
          <w:p w14:paraId="50B1C90E">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2233" w:type="dxa"/>
            <w:tcBorders>
              <w:top w:val="single" w:color="auto" w:sz="4" w:space="0"/>
              <w:left w:val="nil"/>
              <w:bottom w:val="single" w:color="auto" w:sz="4" w:space="0"/>
              <w:right w:val="single" w:color="auto" w:sz="4" w:space="0"/>
            </w:tcBorders>
            <w:noWrap/>
            <w:vAlign w:val="center"/>
          </w:tcPr>
          <w:p w14:paraId="4F7AFF7E">
            <w:pPr>
              <w:widowControl/>
              <w:jc w:val="left"/>
              <w:rPr>
                <w:rFonts w:ascii="宋体" w:hAnsi="宋体" w:cs="宋体"/>
                <w:kern w:val="0"/>
                <w:sz w:val="18"/>
                <w:szCs w:val="18"/>
                <w:highlight w:val="none"/>
              </w:rPr>
            </w:pPr>
            <w:r>
              <w:rPr>
                <w:rFonts w:hint="eastAsia" w:ascii="宋体" w:hAnsi="宋体" w:cs="宋体"/>
                <w:kern w:val="0"/>
                <w:sz w:val="18"/>
                <w:szCs w:val="18"/>
                <w:highlight w:val="none"/>
              </w:rPr>
              <w:t>如需敲打墙地面，视工程量大小可延长3天　</w:t>
            </w:r>
          </w:p>
        </w:tc>
      </w:tr>
      <w:tr w14:paraId="659A1DF2">
        <w:tblPrEx>
          <w:tblCellMar>
            <w:top w:w="0" w:type="dxa"/>
            <w:left w:w="108" w:type="dxa"/>
            <w:bottom w:w="0" w:type="dxa"/>
            <w:right w:w="108" w:type="dxa"/>
          </w:tblCellMar>
        </w:tblPrEx>
        <w:trPr>
          <w:trHeight w:val="285" w:hRule="atLeast"/>
          <w:jc w:val="center"/>
        </w:trPr>
        <w:tc>
          <w:tcPr>
            <w:tcW w:w="426" w:type="dxa"/>
            <w:vMerge w:val="continue"/>
            <w:tcBorders>
              <w:left w:val="single" w:color="auto" w:sz="4" w:space="0"/>
              <w:right w:val="single" w:color="auto" w:sz="4" w:space="0"/>
            </w:tcBorders>
            <w:vAlign w:val="center"/>
          </w:tcPr>
          <w:p w14:paraId="2305F5EA">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36B7DFB6">
            <w:pPr>
              <w:widowControl/>
              <w:jc w:val="left"/>
              <w:rPr>
                <w:rFonts w:ascii="宋体" w:hAnsi="宋体" w:cs="宋体"/>
                <w:kern w:val="0"/>
                <w:sz w:val="18"/>
                <w:szCs w:val="18"/>
                <w:highlight w:val="none"/>
              </w:rPr>
            </w:pPr>
            <w:r>
              <w:rPr>
                <w:rFonts w:hint="eastAsia" w:ascii="宋体" w:hAnsi="宋体" w:cs="宋体"/>
                <w:kern w:val="0"/>
                <w:sz w:val="18"/>
                <w:szCs w:val="18"/>
                <w:highlight w:val="none"/>
              </w:rPr>
              <w:t>水龙头漏水，松动</w:t>
            </w:r>
          </w:p>
        </w:tc>
        <w:tc>
          <w:tcPr>
            <w:tcW w:w="720" w:type="dxa"/>
            <w:tcBorders>
              <w:top w:val="nil"/>
              <w:left w:val="nil"/>
              <w:bottom w:val="single" w:color="auto" w:sz="4" w:space="0"/>
              <w:right w:val="single" w:color="auto" w:sz="4" w:space="0"/>
            </w:tcBorders>
            <w:noWrap/>
            <w:vAlign w:val="center"/>
          </w:tcPr>
          <w:p w14:paraId="470E0A74">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00B3ECF8">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11969DFE">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5A37E015">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2C9C5D8F">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05BE0388">
            <w:pPr>
              <w:rPr>
                <w:rFonts w:ascii="宋体" w:hAnsi="宋体" w:cs="宋体"/>
                <w:highlight w:val="none"/>
              </w:rPr>
            </w:pPr>
          </w:p>
        </w:tc>
      </w:tr>
      <w:tr w14:paraId="75C3E769">
        <w:tblPrEx>
          <w:tblCellMar>
            <w:top w:w="0" w:type="dxa"/>
            <w:left w:w="108" w:type="dxa"/>
            <w:bottom w:w="0" w:type="dxa"/>
            <w:right w:w="108" w:type="dxa"/>
          </w:tblCellMar>
        </w:tblPrEx>
        <w:trPr>
          <w:trHeight w:val="510" w:hRule="atLeast"/>
          <w:jc w:val="center"/>
        </w:trPr>
        <w:tc>
          <w:tcPr>
            <w:tcW w:w="426" w:type="dxa"/>
            <w:vMerge w:val="continue"/>
            <w:tcBorders>
              <w:left w:val="single" w:color="auto" w:sz="4" w:space="0"/>
              <w:right w:val="single" w:color="auto" w:sz="4" w:space="0"/>
            </w:tcBorders>
            <w:vAlign w:val="center"/>
          </w:tcPr>
          <w:p w14:paraId="647BA6D3">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76BBEBA7">
            <w:pPr>
              <w:widowControl/>
              <w:jc w:val="left"/>
              <w:rPr>
                <w:rFonts w:ascii="宋体" w:hAnsi="宋体" w:cs="宋体"/>
                <w:kern w:val="0"/>
                <w:sz w:val="18"/>
                <w:szCs w:val="18"/>
                <w:highlight w:val="none"/>
              </w:rPr>
            </w:pPr>
            <w:r>
              <w:rPr>
                <w:rFonts w:hint="eastAsia" w:ascii="宋体" w:hAnsi="宋体" w:cs="宋体"/>
                <w:kern w:val="0"/>
                <w:sz w:val="18"/>
                <w:szCs w:val="18"/>
                <w:highlight w:val="none"/>
              </w:rPr>
              <w:t>更换软管.花洒.水龙头.角阀</w:t>
            </w:r>
          </w:p>
        </w:tc>
        <w:tc>
          <w:tcPr>
            <w:tcW w:w="720" w:type="dxa"/>
            <w:tcBorders>
              <w:top w:val="nil"/>
              <w:left w:val="nil"/>
              <w:bottom w:val="single" w:color="auto" w:sz="4" w:space="0"/>
              <w:right w:val="single" w:color="auto" w:sz="4" w:space="0"/>
            </w:tcBorders>
            <w:noWrap/>
            <w:vAlign w:val="center"/>
          </w:tcPr>
          <w:p w14:paraId="224C614D">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673D95B8">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40A5B060">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2F6C285F">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635581A7">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625BC5E6">
            <w:pPr>
              <w:rPr>
                <w:rFonts w:ascii="宋体" w:hAnsi="宋体" w:cs="宋体"/>
                <w:highlight w:val="none"/>
              </w:rPr>
            </w:pPr>
          </w:p>
        </w:tc>
      </w:tr>
      <w:tr w14:paraId="28F1C8ED">
        <w:tblPrEx>
          <w:tblCellMar>
            <w:top w:w="0" w:type="dxa"/>
            <w:left w:w="108" w:type="dxa"/>
            <w:bottom w:w="0" w:type="dxa"/>
            <w:right w:w="108" w:type="dxa"/>
          </w:tblCellMar>
        </w:tblPrEx>
        <w:trPr>
          <w:trHeight w:val="623" w:hRule="atLeast"/>
          <w:jc w:val="center"/>
        </w:trPr>
        <w:tc>
          <w:tcPr>
            <w:tcW w:w="426" w:type="dxa"/>
            <w:vMerge w:val="continue"/>
            <w:tcBorders>
              <w:left w:val="single" w:color="auto" w:sz="4" w:space="0"/>
              <w:bottom w:val="single" w:color="auto" w:sz="4" w:space="0"/>
              <w:right w:val="single" w:color="auto" w:sz="4" w:space="0"/>
            </w:tcBorders>
            <w:vAlign w:val="center"/>
          </w:tcPr>
          <w:p w14:paraId="7791A5B2">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298E95ED">
            <w:pPr>
              <w:jc w:val="left"/>
              <w:rPr>
                <w:rFonts w:ascii="宋体" w:hAnsi="宋体" w:cs="宋体"/>
                <w:kern w:val="0"/>
                <w:sz w:val="18"/>
                <w:szCs w:val="18"/>
                <w:highlight w:val="none"/>
              </w:rPr>
            </w:pPr>
            <w:r>
              <w:rPr>
                <w:rFonts w:hint="eastAsia" w:ascii="宋体" w:hAnsi="宋体" w:cs="宋体"/>
                <w:kern w:val="0"/>
                <w:sz w:val="18"/>
                <w:szCs w:val="18"/>
                <w:highlight w:val="none"/>
              </w:rPr>
              <w:t>更换修复马桶漏水.浴缸等</w:t>
            </w:r>
          </w:p>
        </w:tc>
        <w:tc>
          <w:tcPr>
            <w:tcW w:w="720" w:type="dxa"/>
            <w:tcBorders>
              <w:top w:val="single" w:color="auto" w:sz="4" w:space="0"/>
              <w:left w:val="nil"/>
              <w:bottom w:val="single" w:color="auto" w:sz="4" w:space="0"/>
              <w:right w:val="single" w:color="auto" w:sz="4" w:space="0"/>
            </w:tcBorders>
            <w:noWrap/>
            <w:vAlign w:val="center"/>
          </w:tcPr>
          <w:p w14:paraId="5E1A6D1A">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single" w:color="auto" w:sz="4" w:space="0"/>
              <w:left w:val="nil"/>
              <w:bottom w:val="single" w:color="auto" w:sz="4" w:space="0"/>
              <w:right w:val="single" w:color="auto" w:sz="4" w:space="0"/>
            </w:tcBorders>
            <w:vAlign w:val="center"/>
          </w:tcPr>
          <w:p w14:paraId="36D86DA4">
            <w:pPr>
              <w:rPr>
                <w:rFonts w:ascii="宋体" w:hAnsi="宋体" w:cs="宋体"/>
                <w:highlight w:val="none"/>
              </w:rPr>
            </w:pPr>
          </w:p>
        </w:tc>
        <w:tc>
          <w:tcPr>
            <w:tcW w:w="746" w:type="dxa"/>
            <w:tcBorders>
              <w:top w:val="single" w:color="auto" w:sz="4" w:space="0"/>
              <w:left w:val="nil"/>
              <w:bottom w:val="single" w:color="auto" w:sz="4" w:space="0"/>
              <w:right w:val="single" w:color="auto" w:sz="4" w:space="0"/>
            </w:tcBorders>
            <w:vAlign w:val="center"/>
          </w:tcPr>
          <w:p w14:paraId="27F2F556">
            <w:pPr>
              <w:jc w:val="center"/>
              <w:rPr>
                <w:rFonts w:ascii="宋体" w:hAnsi="宋体" w:cs="宋体"/>
                <w:kern w:val="0"/>
                <w:sz w:val="18"/>
                <w:szCs w:val="18"/>
                <w:highlight w:val="none"/>
              </w:rPr>
            </w:pPr>
            <w:r>
              <w:rPr>
                <w:rFonts w:hint="eastAsia" w:ascii="宋体" w:hAnsi="宋体" w:cs="宋体"/>
                <w:kern w:val="0"/>
                <w:sz w:val="18"/>
                <w:szCs w:val="18"/>
                <w:highlight w:val="none"/>
              </w:rPr>
              <w:t>1．5天</w:t>
            </w:r>
          </w:p>
        </w:tc>
        <w:tc>
          <w:tcPr>
            <w:tcW w:w="694" w:type="dxa"/>
            <w:tcBorders>
              <w:top w:val="single" w:color="auto" w:sz="4" w:space="0"/>
              <w:left w:val="nil"/>
              <w:bottom w:val="single" w:color="auto" w:sz="4" w:space="0"/>
              <w:right w:val="single" w:color="auto" w:sz="4" w:space="0"/>
            </w:tcBorders>
            <w:vAlign w:val="center"/>
          </w:tcPr>
          <w:p w14:paraId="2EBAA608">
            <w:pPr>
              <w:rPr>
                <w:rFonts w:ascii="宋体" w:hAnsi="宋体" w:cs="宋体"/>
                <w:highlight w:val="none"/>
              </w:rPr>
            </w:pPr>
          </w:p>
        </w:tc>
        <w:tc>
          <w:tcPr>
            <w:tcW w:w="720" w:type="dxa"/>
            <w:tcBorders>
              <w:top w:val="single" w:color="auto" w:sz="4" w:space="0"/>
              <w:left w:val="nil"/>
              <w:bottom w:val="single" w:color="auto" w:sz="4" w:space="0"/>
              <w:right w:val="single" w:color="auto" w:sz="4" w:space="0"/>
            </w:tcBorders>
            <w:vAlign w:val="center"/>
          </w:tcPr>
          <w:p w14:paraId="498046D0">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2233" w:type="dxa"/>
            <w:tcBorders>
              <w:top w:val="single" w:color="auto" w:sz="4" w:space="0"/>
              <w:left w:val="nil"/>
              <w:bottom w:val="single" w:color="auto" w:sz="4" w:space="0"/>
              <w:right w:val="single" w:color="auto" w:sz="4" w:space="0"/>
            </w:tcBorders>
            <w:noWrap/>
            <w:vAlign w:val="center"/>
          </w:tcPr>
          <w:p w14:paraId="59298575">
            <w:pPr>
              <w:jc w:val="left"/>
              <w:rPr>
                <w:rFonts w:ascii="宋体" w:hAnsi="宋体" w:cs="宋体"/>
                <w:kern w:val="0"/>
                <w:sz w:val="18"/>
                <w:szCs w:val="18"/>
                <w:highlight w:val="none"/>
              </w:rPr>
            </w:pPr>
            <w:r>
              <w:rPr>
                <w:rFonts w:hint="eastAsia" w:ascii="宋体" w:hAnsi="宋体" w:cs="宋体"/>
                <w:kern w:val="0"/>
                <w:sz w:val="18"/>
                <w:szCs w:val="18"/>
                <w:highlight w:val="none"/>
              </w:rPr>
              <w:t>包括装修恢复，视工程量大小最多可延长3天</w:t>
            </w:r>
          </w:p>
        </w:tc>
      </w:tr>
      <w:tr w14:paraId="478F75D8">
        <w:tblPrEx>
          <w:tblCellMar>
            <w:top w:w="0" w:type="dxa"/>
            <w:left w:w="108" w:type="dxa"/>
            <w:bottom w:w="0" w:type="dxa"/>
            <w:right w:w="108" w:type="dxa"/>
          </w:tblCellMar>
        </w:tblPrEx>
        <w:trPr>
          <w:trHeight w:val="285" w:hRule="atLeast"/>
          <w:jc w:val="center"/>
        </w:trPr>
        <w:tc>
          <w:tcPr>
            <w:tcW w:w="426" w:type="dxa"/>
            <w:vMerge w:val="restart"/>
            <w:tcBorders>
              <w:top w:val="nil"/>
              <w:left w:val="single" w:color="auto" w:sz="4" w:space="0"/>
              <w:bottom w:val="single" w:color="auto" w:sz="4" w:space="0"/>
              <w:right w:val="single" w:color="auto" w:sz="4" w:space="0"/>
            </w:tcBorders>
            <w:vAlign w:val="center"/>
          </w:tcPr>
          <w:p w14:paraId="5EB5E365">
            <w:pPr>
              <w:widowControl/>
              <w:jc w:val="center"/>
              <w:rPr>
                <w:rFonts w:ascii="宋体" w:hAnsi="宋体" w:cs="宋体"/>
                <w:kern w:val="0"/>
                <w:sz w:val="18"/>
                <w:szCs w:val="18"/>
                <w:highlight w:val="none"/>
              </w:rPr>
            </w:pPr>
            <w:r>
              <w:rPr>
                <w:rFonts w:hint="eastAsia" w:ascii="宋体" w:hAnsi="宋体" w:cs="宋体"/>
                <w:kern w:val="0"/>
                <w:sz w:val="18"/>
                <w:szCs w:val="18"/>
                <w:highlight w:val="none"/>
              </w:rPr>
              <w:t>电气工程</w:t>
            </w:r>
          </w:p>
        </w:tc>
        <w:tc>
          <w:tcPr>
            <w:tcW w:w="1968" w:type="dxa"/>
            <w:gridSpan w:val="2"/>
            <w:tcBorders>
              <w:top w:val="single" w:color="auto" w:sz="4" w:space="0"/>
              <w:left w:val="nil"/>
              <w:bottom w:val="single" w:color="auto" w:sz="4" w:space="0"/>
              <w:right w:val="single" w:color="auto" w:sz="4" w:space="0"/>
            </w:tcBorders>
            <w:noWrap/>
            <w:vAlign w:val="center"/>
          </w:tcPr>
          <w:p w14:paraId="02E1757C">
            <w:pPr>
              <w:widowControl/>
              <w:jc w:val="left"/>
              <w:rPr>
                <w:rFonts w:ascii="宋体" w:hAnsi="宋体" w:cs="宋体"/>
                <w:kern w:val="0"/>
                <w:sz w:val="18"/>
                <w:szCs w:val="18"/>
                <w:highlight w:val="none"/>
              </w:rPr>
            </w:pPr>
            <w:r>
              <w:rPr>
                <w:rFonts w:hint="eastAsia" w:ascii="宋体" w:hAnsi="宋体" w:cs="宋体"/>
                <w:kern w:val="0"/>
                <w:sz w:val="18"/>
                <w:szCs w:val="18"/>
                <w:highlight w:val="none"/>
              </w:rPr>
              <w:t>线路跳闸.短路.漏电故障</w:t>
            </w:r>
          </w:p>
        </w:tc>
        <w:tc>
          <w:tcPr>
            <w:tcW w:w="720" w:type="dxa"/>
            <w:tcBorders>
              <w:top w:val="nil"/>
              <w:left w:val="nil"/>
              <w:bottom w:val="single" w:color="auto" w:sz="4" w:space="0"/>
              <w:right w:val="single" w:color="auto" w:sz="4" w:space="0"/>
            </w:tcBorders>
            <w:noWrap/>
            <w:vAlign w:val="center"/>
          </w:tcPr>
          <w:p w14:paraId="1E64B6B8">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18C26BD1">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75AEF987">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54A7B09E">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402F91EA">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7BFD82CA">
            <w:pPr>
              <w:widowControl/>
              <w:jc w:val="left"/>
              <w:rPr>
                <w:rFonts w:ascii="宋体" w:hAnsi="宋体" w:cs="宋体"/>
                <w:kern w:val="0"/>
                <w:sz w:val="18"/>
                <w:szCs w:val="18"/>
                <w:highlight w:val="none"/>
              </w:rPr>
            </w:pPr>
            <w:r>
              <w:rPr>
                <w:rFonts w:hint="eastAsia" w:ascii="宋体" w:hAnsi="宋体" w:cs="宋体"/>
                <w:kern w:val="0"/>
                <w:sz w:val="18"/>
                <w:szCs w:val="18"/>
                <w:highlight w:val="none"/>
              </w:rPr>
              <w:t>如需敲打墙地面，视工程量大小可延长4天　</w:t>
            </w:r>
          </w:p>
        </w:tc>
      </w:tr>
      <w:tr w14:paraId="47A1C0EA">
        <w:tblPrEx>
          <w:tblCellMar>
            <w:top w:w="0" w:type="dxa"/>
            <w:left w:w="108" w:type="dxa"/>
            <w:bottom w:w="0" w:type="dxa"/>
            <w:right w:w="108" w:type="dxa"/>
          </w:tblCellMar>
        </w:tblPrEx>
        <w:trPr>
          <w:trHeight w:val="57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65A8C00D">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15DC91BC">
            <w:pPr>
              <w:widowControl/>
              <w:jc w:val="left"/>
              <w:rPr>
                <w:rFonts w:ascii="宋体" w:hAnsi="宋体" w:cs="宋体"/>
                <w:kern w:val="0"/>
                <w:sz w:val="18"/>
                <w:szCs w:val="18"/>
                <w:highlight w:val="none"/>
              </w:rPr>
            </w:pPr>
            <w:r>
              <w:rPr>
                <w:rFonts w:hint="eastAsia" w:ascii="宋体" w:hAnsi="宋体" w:cs="宋体"/>
                <w:kern w:val="0"/>
                <w:sz w:val="18"/>
                <w:szCs w:val="18"/>
                <w:highlight w:val="none"/>
              </w:rPr>
              <w:t>安装暗线</w:t>
            </w:r>
          </w:p>
        </w:tc>
        <w:tc>
          <w:tcPr>
            <w:tcW w:w="720" w:type="dxa"/>
            <w:tcBorders>
              <w:top w:val="nil"/>
              <w:left w:val="nil"/>
              <w:bottom w:val="single" w:color="auto" w:sz="4" w:space="0"/>
              <w:right w:val="single" w:color="auto" w:sz="4" w:space="0"/>
            </w:tcBorders>
            <w:noWrap/>
            <w:vAlign w:val="center"/>
          </w:tcPr>
          <w:p w14:paraId="49CF9910">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3C2FC465">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0F8E1868">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694" w:type="dxa"/>
            <w:tcBorders>
              <w:top w:val="nil"/>
              <w:left w:val="nil"/>
              <w:bottom w:val="single" w:color="auto" w:sz="4" w:space="0"/>
              <w:right w:val="single" w:color="auto" w:sz="4" w:space="0"/>
            </w:tcBorders>
            <w:vAlign w:val="center"/>
          </w:tcPr>
          <w:p w14:paraId="594B0CB8">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2F33DEDD">
            <w:pPr>
              <w:jc w:val="center"/>
              <w:rPr>
                <w:rFonts w:ascii="宋体" w:hAnsi="宋体" w:cs="宋体"/>
                <w:kern w:val="0"/>
                <w:sz w:val="18"/>
                <w:szCs w:val="18"/>
                <w:highlight w:val="none"/>
              </w:rPr>
            </w:pPr>
            <w:r>
              <w:rPr>
                <w:rFonts w:hint="eastAsia" w:ascii="宋体" w:hAnsi="宋体" w:cs="宋体"/>
                <w:kern w:val="0"/>
                <w:sz w:val="18"/>
                <w:szCs w:val="18"/>
                <w:highlight w:val="none"/>
              </w:rPr>
              <w:t>3天</w:t>
            </w:r>
          </w:p>
        </w:tc>
        <w:tc>
          <w:tcPr>
            <w:tcW w:w="2233" w:type="dxa"/>
            <w:tcBorders>
              <w:top w:val="nil"/>
              <w:left w:val="nil"/>
              <w:bottom w:val="single" w:color="auto" w:sz="4" w:space="0"/>
              <w:right w:val="single" w:color="auto" w:sz="4" w:space="0"/>
            </w:tcBorders>
            <w:noWrap/>
            <w:vAlign w:val="center"/>
          </w:tcPr>
          <w:p w14:paraId="73F98CF6">
            <w:pPr>
              <w:widowControl/>
              <w:jc w:val="left"/>
              <w:rPr>
                <w:rFonts w:ascii="宋体" w:hAnsi="宋体" w:cs="宋体"/>
                <w:kern w:val="0"/>
                <w:sz w:val="18"/>
                <w:szCs w:val="18"/>
                <w:highlight w:val="none"/>
              </w:rPr>
            </w:pPr>
            <w:r>
              <w:rPr>
                <w:rFonts w:hint="eastAsia" w:ascii="宋体" w:hAnsi="宋体" w:cs="宋体"/>
                <w:kern w:val="0"/>
                <w:sz w:val="18"/>
                <w:szCs w:val="18"/>
                <w:highlight w:val="none"/>
              </w:rPr>
              <w:t>包括装修恢复，视工程量大小最多可延长3天</w:t>
            </w:r>
          </w:p>
        </w:tc>
      </w:tr>
      <w:tr w14:paraId="71F21042">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23729B1D">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7EB573A9">
            <w:pPr>
              <w:widowControl/>
              <w:jc w:val="left"/>
              <w:rPr>
                <w:rFonts w:ascii="宋体" w:hAnsi="宋体" w:cs="宋体"/>
                <w:kern w:val="0"/>
                <w:sz w:val="18"/>
                <w:szCs w:val="18"/>
                <w:highlight w:val="none"/>
              </w:rPr>
            </w:pPr>
            <w:r>
              <w:rPr>
                <w:rFonts w:hint="eastAsia" w:ascii="宋体" w:hAnsi="宋体" w:cs="宋体"/>
                <w:kern w:val="0"/>
                <w:sz w:val="18"/>
                <w:szCs w:val="18"/>
                <w:highlight w:val="none"/>
              </w:rPr>
              <w:t>维修空气开关.漏电开关等</w:t>
            </w:r>
          </w:p>
        </w:tc>
        <w:tc>
          <w:tcPr>
            <w:tcW w:w="720" w:type="dxa"/>
            <w:tcBorders>
              <w:top w:val="nil"/>
              <w:left w:val="nil"/>
              <w:bottom w:val="single" w:color="auto" w:sz="4" w:space="0"/>
              <w:right w:val="single" w:color="auto" w:sz="4" w:space="0"/>
            </w:tcBorders>
            <w:noWrap/>
            <w:vAlign w:val="center"/>
          </w:tcPr>
          <w:p w14:paraId="12230937">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65254F55">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63614D3D">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26DD0370">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07D9B735">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465625B9">
            <w:pPr>
              <w:rPr>
                <w:rFonts w:ascii="宋体" w:hAnsi="宋体" w:cs="宋体"/>
                <w:highlight w:val="none"/>
              </w:rPr>
            </w:pPr>
          </w:p>
        </w:tc>
      </w:tr>
      <w:tr w14:paraId="36FC99D9">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6E669CF3">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71A0028C">
            <w:pPr>
              <w:widowControl/>
              <w:rPr>
                <w:rFonts w:ascii="宋体" w:hAnsi="宋体" w:cs="宋体"/>
                <w:kern w:val="0"/>
                <w:sz w:val="18"/>
                <w:szCs w:val="18"/>
                <w:highlight w:val="none"/>
              </w:rPr>
            </w:pPr>
            <w:r>
              <w:rPr>
                <w:rFonts w:hint="eastAsia" w:ascii="宋体" w:hAnsi="宋体" w:cs="宋体"/>
                <w:kern w:val="0"/>
                <w:sz w:val="18"/>
                <w:szCs w:val="18"/>
                <w:highlight w:val="none"/>
              </w:rPr>
              <w:t>维修电源插座.电话插头.按钮开关</w:t>
            </w:r>
          </w:p>
        </w:tc>
        <w:tc>
          <w:tcPr>
            <w:tcW w:w="720" w:type="dxa"/>
            <w:tcBorders>
              <w:top w:val="nil"/>
              <w:left w:val="nil"/>
              <w:bottom w:val="single" w:color="auto" w:sz="4" w:space="0"/>
              <w:right w:val="single" w:color="auto" w:sz="4" w:space="0"/>
            </w:tcBorders>
            <w:noWrap/>
            <w:vAlign w:val="center"/>
          </w:tcPr>
          <w:p w14:paraId="228EA0D5">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54BCDB7A">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6C3CB7D3">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7065180E">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7158BB68">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741A7B64">
            <w:pPr>
              <w:rPr>
                <w:rFonts w:ascii="宋体" w:hAnsi="宋体" w:cs="宋体"/>
                <w:highlight w:val="none"/>
              </w:rPr>
            </w:pPr>
          </w:p>
        </w:tc>
      </w:tr>
      <w:tr w14:paraId="63EB3BAE">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13A6F0AD">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066BE455">
            <w:pPr>
              <w:widowControl/>
              <w:jc w:val="left"/>
              <w:rPr>
                <w:rFonts w:ascii="宋体" w:hAnsi="宋体" w:cs="宋体"/>
                <w:kern w:val="0"/>
                <w:sz w:val="18"/>
                <w:szCs w:val="18"/>
                <w:highlight w:val="none"/>
              </w:rPr>
            </w:pPr>
            <w:r>
              <w:rPr>
                <w:rFonts w:hint="eastAsia" w:ascii="宋体" w:hAnsi="宋体" w:cs="宋体"/>
                <w:kern w:val="0"/>
                <w:sz w:val="18"/>
                <w:szCs w:val="18"/>
                <w:highlight w:val="none"/>
              </w:rPr>
              <w:t>维修灯具</w:t>
            </w:r>
          </w:p>
        </w:tc>
        <w:tc>
          <w:tcPr>
            <w:tcW w:w="720" w:type="dxa"/>
            <w:tcBorders>
              <w:top w:val="nil"/>
              <w:left w:val="nil"/>
              <w:bottom w:val="single" w:color="auto" w:sz="4" w:space="0"/>
              <w:right w:val="single" w:color="auto" w:sz="4" w:space="0"/>
            </w:tcBorders>
            <w:noWrap/>
            <w:vAlign w:val="center"/>
          </w:tcPr>
          <w:p w14:paraId="74234F4B">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09A5D5DA">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3A09CB5C">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24CB66FC">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2A3A8DDE">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23613998">
            <w:pPr>
              <w:rPr>
                <w:rFonts w:ascii="宋体" w:hAnsi="宋体" w:cs="宋体"/>
                <w:highlight w:val="none"/>
              </w:rPr>
            </w:pPr>
          </w:p>
        </w:tc>
      </w:tr>
      <w:tr w14:paraId="6EAB24F3">
        <w:tblPrEx>
          <w:tblCellMar>
            <w:top w:w="0" w:type="dxa"/>
            <w:left w:w="108" w:type="dxa"/>
            <w:bottom w:w="0" w:type="dxa"/>
            <w:right w:w="108" w:type="dxa"/>
          </w:tblCellMar>
        </w:tblPrEx>
        <w:trPr>
          <w:trHeight w:val="562"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525D7CA5">
            <w:pPr>
              <w:rPr>
                <w:rFonts w:ascii="宋体" w:hAnsi="宋体" w:cs="宋体"/>
                <w:highlight w:val="none"/>
              </w:rPr>
            </w:pPr>
          </w:p>
        </w:tc>
        <w:tc>
          <w:tcPr>
            <w:tcW w:w="1968" w:type="dxa"/>
            <w:gridSpan w:val="2"/>
            <w:tcBorders>
              <w:top w:val="single" w:color="auto" w:sz="4" w:space="0"/>
              <w:left w:val="nil"/>
              <w:bottom w:val="single" w:color="auto" w:sz="4" w:space="0"/>
              <w:right w:val="single" w:color="auto" w:sz="4" w:space="0"/>
            </w:tcBorders>
            <w:noWrap/>
            <w:vAlign w:val="center"/>
          </w:tcPr>
          <w:p w14:paraId="67839823">
            <w:pPr>
              <w:widowControl/>
              <w:jc w:val="left"/>
              <w:rPr>
                <w:rFonts w:ascii="宋体" w:hAnsi="宋体" w:cs="宋体"/>
                <w:kern w:val="0"/>
                <w:sz w:val="18"/>
                <w:szCs w:val="18"/>
                <w:highlight w:val="none"/>
              </w:rPr>
            </w:pPr>
            <w:r>
              <w:rPr>
                <w:rFonts w:hint="eastAsia" w:ascii="宋体" w:hAnsi="宋体" w:cs="宋体"/>
                <w:kern w:val="0"/>
                <w:sz w:val="18"/>
                <w:szCs w:val="18"/>
                <w:highlight w:val="none"/>
              </w:rPr>
              <w:t>维修居家报警系统</w:t>
            </w:r>
          </w:p>
        </w:tc>
        <w:tc>
          <w:tcPr>
            <w:tcW w:w="720" w:type="dxa"/>
            <w:tcBorders>
              <w:top w:val="nil"/>
              <w:left w:val="nil"/>
              <w:bottom w:val="single" w:color="auto" w:sz="4" w:space="0"/>
              <w:right w:val="single" w:color="auto" w:sz="4" w:space="0"/>
            </w:tcBorders>
            <w:noWrap/>
            <w:vAlign w:val="center"/>
          </w:tcPr>
          <w:p w14:paraId="3E705A85">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774D780E">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7203A5D2">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10FD697F">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64C4D885">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6EB346AC">
            <w:pPr>
              <w:rPr>
                <w:rFonts w:ascii="宋体" w:hAnsi="宋体" w:cs="宋体"/>
                <w:highlight w:val="none"/>
              </w:rPr>
            </w:pPr>
          </w:p>
        </w:tc>
      </w:tr>
      <w:tr w14:paraId="707B85E0">
        <w:tblPrEx>
          <w:tblCellMar>
            <w:top w:w="0" w:type="dxa"/>
            <w:left w:w="108" w:type="dxa"/>
            <w:bottom w:w="0" w:type="dxa"/>
            <w:right w:w="108" w:type="dxa"/>
          </w:tblCellMar>
        </w:tblPrEx>
        <w:trPr>
          <w:trHeight w:val="300" w:hRule="atLeast"/>
          <w:jc w:val="center"/>
        </w:trPr>
        <w:tc>
          <w:tcPr>
            <w:tcW w:w="426" w:type="dxa"/>
            <w:vMerge w:val="restart"/>
            <w:tcBorders>
              <w:top w:val="nil"/>
              <w:left w:val="single" w:color="auto" w:sz="4" w:space="0"/>
              <w:bottom w:val="single" w:color="auto" w:sz="4" w:space="0"/>
              <w:right w:val="single" w:color="auto" w:sz="4" w:space="0"/>
            </w:tcBorders>
            <w:vAlign w:val="center"/>
          </w:tcPr>
          <w:p w14:paraId="36B570D8">
            <w:pPr>
              <w:widowControl/>
              <w:jc w:val="center"/>
              <w:rPr>
                <w:rFonts w:ascii="宋体" w:hAnsi="宋体" w:cs="宋体"/>
                <w:kern w:val="0"/>
                <w:sz w:val="18"/>
                <w:szCs w:val="18"/>
                <w:highlight w:val="none"/>
              </w:rPr>
            </w:pPr>
            <w:r>
              <w:rPr>
                <w:rFonts w:hint="eastAsia" w:ascii="宋体" w:hAnsi="宋体" w:cs="宋体"/>
                <w:kern w:val="0"/>
                <w:sz w:val="18"/>
                <w:szCs w:val="18"/>
                <w:highlight w:val="none"/>
              </w:rPr>
              <w:t>部品部件</w:t>
            </w:r>
          </w:p>
        </w:tc>
        <w:tc>
          <w:tcPr>
            <w:tcW w:w="572" w:type="dxa"/>
            <w:tcBorders>
              <w:top w:val="nil"/>
              <w:left w:val="nil"/>
              <w:bottom w:val="single" w:color="auto" w:sz="4" w:space="0"/>
              <w:right w:val="single" w:color="auto" w:sz="4" w:space="0"/>
            </w:tcBorders>
            <w:noWrap/>
            <w:vAlign w:val="center"/>
          </w:tcPr>
          <w:p w14:paraId="69B6DDF7">
            <w:pPr>
              <w:widowControl/>
              <w:jc w:val="left"/>
              <w:rPr>
                <w:rFonts w:ascii="宋体" w:hAnsi="宋体" w:cs="宋体"/>
                <w:kern w:val="0"/>
                <w:sz w:val="18"/>
                <w:szCs w:val="18"/>
                <w:highlight w:val="none"/>
              </w:rPr>
            </w:pPr>
            <w:r>
              <w:rPr>
                <w:rFonts w:hint="eastAsia" w:ascii="宋体" w:hAnsi="宋体" w:cs="宋体"/>
                <w:kern w:val="0"/>
                <w:sz w:val="18"/>
                <w:szCs w:val="18"/>
                <w:highlight w:val="none"/>
              </w:rPr>
              <w:t>室外钢制品</w:t>
            </w:r>
          </w:p>
        </w:tc>
        <w:tc>
          <w:tcPr>
            <w:tcW w:w="1396" w:type="dxa"/>
            <w:tcBorders>
              <w:top w:val="nil"/>
              <w:left w:val="nil"/>
              <w:bottom w:val="single" w:color="auto" w:sz="4" w:space="0"/>
              <w:right w:val="single" w:color="auto" w:sz="4" w:space="0"/>
            </w:tcBorders>
            <w:noWrap/>
            <w:vAlign w:val="center"/>
          </w:tcPr>
          <w:p w14:paraId="276E4238">
            <w:pPr>
              <w:widowControl/>
              <w:jc w:val="left"/>
              <w:rPr>
                <w:rFonts w:ascii="宋体" w:hAnsi="宋体" w:cs="宋体"/>
                <w:kern w:val="0"/>
                <w:sz w:val="18"/>
                <w:szCs w:val="18"/>
                <w:highlight w:val="none"/>
              </w:rPr>
            </w:pPr>
            <w:r>
              <w:rPr>
                <w:rFonts w:hint="eastAsia" w:ascii="宋体" w:hAnsi="宋体" w:cs="宋体"/>
                <w:kern w:val="0"/>
                <w:sz w:val="18"/>
                <w:szCs w:val="18"/>
                <w:highlight w:val="none"/>
              </w:rPr>
              <w:t>生锈.脱焊.脱漆</w:t>
            </w:r>
          </w:p>
        </w:tc>
        <w:tc>
          <w:tcPr>
            <w:tcW w:w="720" w:type="dxa"/>
            <w:tcBorders>
              <w:top w:val="nil"/>
              <w:left w:val="nil"/>
              <w:bottom w:val="single" w:color="auto" w:sz="4" w:space="0"/>
              <w:right w:val="single" w:color="auto" w:sz="4" w:space="0"/>
            </w:tcBorders>
            <w:noWrap/>
            <w:vAlign w:val="center"/>
          </w:tcPr>
          <w:p w14:paraId="4BEF30FD">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3237412A">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0CCBA747">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694" w:type="dxa"/>
            <w:tcBorders>
              <w:top w:val="nil"/>
              <w:left w:val="nil"/>
              <w:bottom w:val="single" w:color="auto" w:sz="4" w:space="0"/>
              <w:right w:val="single" w:color="auto" w:sz="4" w:space="0"/>
            </w:tcBorders>
            <w:vAlign w:val="center"/>
          </w:tcPr>
          <w:p w14:paraId="7BDCF90D">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674B52A5">
            <w:pPr>
              <w:jc w:val="center"/>
              <w:rPr>
                <w:rFonts w:ascii="宋体" w:hAnsi="宋体" w:cs="宋体"/>
                <w:kern w:val="0"/>
                <w:sz w:val="18"/>
                <w:szCs w:val="18"/>
                <w:highlight w:val="none"/>
              </w:rPr>
            </w:pPr>
            <w:r>
              <w:rPr>
                <w:rFonts w:hint="eastAsia" w:ascii="宋体" w:hAnsi="宋体" w:cs="宋体"/>
                <w:kern w:val="0"/>
                <w:sz w:val="18"/>
                <w:szCs w:val="18"/>
                <w:highlight w:val="none"/>
              </w:rPr>
              <w:t>3天</w:t>
            </w:r>
          </w:p>
        </w:tc>
        <w:tc>
          <w:tcPr>
            <w:tcW w:w="2233" w:type="dxa"/>
            <w:tcBorders>
              <w:top w:val="nil"/>
              <w:left w:val="nil"/>
              <w:bottom w:val="single" w:color="auto" w:sz="4" w:space="0"/>
              <w:right w:val="single" w:color="auto" w:sz="4" w:space="0"/>
            </w:tcBorders>
            <w:noWrap/>
            <w:vAlign w:val="center"/>
          </w:tcPr>
          <w:p w14:paraId="4FAE6593">
            <w:pPr>
              <w:rPr>
                <w:rFonts w:ascii="宋体" w:hAnsi="宋体" w:cs="宋体"/>
                <w:highlight w:val="none"/>
              </w:rPr>
            </w:pPr>
          </w:p>
        </w:tc>
      </w:tr>
      <w:tr w14:paraId="4637A80D">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4DCBDB89">
            <w:pPr>
              <w:rPr>
                <w:rFonts w:ascii="宋体" w:hAnsi="宋体" w:cs="宋体"/>
                <w:highlight w:val="none"/>
              </w:rPr>
            </w:pPr>
          </w:p>
        </w:tc>
        <w:tc>
          <w:tcPr>
            <w:tcW w:w="572" w:type="dxa"/>
            <w:tcBorders>
              <w:top w:val="nil"/>
              <w:left w:val="nil"/>
              <w:bottom w:val="single" w:color="auto" w:sz="4" w:space="0"/>
              <w:right w:val="single" w:color="auto" w:sz="4" w:space="0"/>
            </w:tcBorders>
            <w:noWrap/>
            <w:vAlign w:val="center"/>
          </w:tcPr>
          <w:p w14:paraId="20B1E5AC">
            <w:pPr>
              <w:widowControl/>
              <w:jc w:val="left"/>
              <w:rPr>
                <w:rFonts w:ascii="宋体" w:hAnsi="宋体" w:cs="宋体"/>
                <w:kern w:val="0"/>
                <w:sz w:val="18"/>
                <w:szCs w:val="18"/>
                <w:highlight w:val="none"/>
              </w:rPr>
            </w:pPr>
            <w:r>
              <w:rPr>
                <w:rFonts w:hint="eastAsia" w:ascii="宋体" w:hAnsi="宋体" w:cs="宋体"/>
                <w:kern w:val="0"/>
                <w:sz w:val="18"/>
                <w:szCs w:val="18"/>
                <w:highlight w:val="none"/>
              </w:rPr>
              <w:t>栏杆</w:t>
            </w:r>
          </w:p>
        </w:tc>
        <w:tc>
          <w:tcPr>
            <w:tcW w:w="1396" w:type="dxa"/>
            <w:tcBorders>
              <w:top w:val="nil"/>
              <w:left w:val="nil"/>
              <w:bottom w:val="single" w:color="auto" w:sz="4" w:space="0"/>
              <w:right w:val="single" w:color="auto" w:sz="4" w:space="0"/>
            </w:tcBorders>
            <w:noWrap/>
            <w:vAlign w:val="center"/>
          </w:tcPr>
          <w:p w14:paraId="63C4B539">
            <w:pPr>
              <w:widowControl/>
              <w:jc w:val="left"/>
              <w:rPr>
                <w:rFonts w:ascii="宋体" w:hAnsi="宋体" w:cs="宋体"/>
                <w:kern w:val="0"/>
                <w:sz w:val="18"/>
                <w:szCs w:val="18"/>
                <w:highlight w:val="none"/>
              </w:rPr>
            </w:pPr>
            <w:r>
              <w:rPr>
                <w:rFonts w:hint="eastAsia" w:ascii="宋体" w:hAnsi="宋体" w:cs="宋体"/>
                <w:kern w:val="0"/>
                <w:sz w:val="18"/>
                <w:szCs w:val="18"/>
                <w:highlight w:val="none"/>
              </w:rPr>
              <w:t>划伤.脱漆.生锈</w:t>
            </w:r>
          </w:p>
        </w:tc>
        <w:tc>
          <w:tcPr>
            <w:tcW w:w="720" w:type="dxa"/>
            <w:tcBorders>
              <w:top w:val="nil"/>
              <w:left w:val="nil"/>
              <w:bottom w:val="single" w:color="auto" w:sz="4" w:space="0"/>
              <w:right w:val="single" w:color="auto" w:sz="4" w:space="0"/>
            </w:tcBorders>
            <w:noWrap/>
            <w:vAlign w:val="center"/>
          </w:tcPr>
          <w:p w14:paraId="0C693F53">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3CAF110B">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232DAE30">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694" w:type="dxa"/>
            <w:tcBorders>
              <w:top w:val="nil"/>
              <w:left w:val="nil"/>
              <w:bottom w:val="single" w:color="auto" w:sz="4" w:space="0"/>
              <w:right w:val="single" w:color="auto" w:sz="4" w:space="0"/>
            </w:tcBorders>
            <w:vAlign w:val="center"/>
          </w:tcPr>
          <w:p w14:paraId="2A801D16">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0FE8B0EF">
            <w:pPr>
              <w:jc w:val="center"/>
              <w:rPr>
                <w:rFonts w:ascii="宋体" w:hAnsi="宋体" w:cs="宋体"/>
                <w:kern w:val="0"/>
                <w:sz w:val="18"/>
                <w:szCs w:val="18"/>
                <w:highlight w:val="none"/>
              </w:rPr>
            </w:pPr>
            <w:r>
              <w:rPr>
                <w:rFonts w:hint="eastAsia" w:ascii="宋体" w:hAnsi="宋体" w:cs="宋体"/>
                <w:kern w:val="0"/>
                <w:sz w:val="18"/>
                <w:szCs w:val="18"/>
                <w:highlight w:val="none"/>
              </w:rPr>
              <w:t>3天</w:t>
            </w:r>
          </w:p>
        </w:tc>
        <w:tc>
          <w:tcPr>
            <w:tcW w:w="2233" w:type="dxa"/>
            <w:tcBorders>
              <w:top w:val="nil"/>
              <w:left w:val="nil"/>
              <w:bottom w:val="single" w:color="auto" w:sz="4" w:space="0"/>
              <w:right w:val="single" w:color="auto" w:sz="4" w:space="0"/>
            </w:tcBorders>
            <w:noWrap/>
            <w:vAlign w:val="center"/>
          </w:tcPr>
          <w:p w14:paraId="6CD86F6D">
            <w:pPr>
              <w:widowControl/>
              <w:jc w:val="left"/>
              <w:rPr>
                <w:rFonts w:ascii="宋体" w:hAnsi="宋体" w:cs="宋体"/>
                <w:kern w:val="0"/>
                <w:sz w:val="18"/>
                <w:szCs w:val="18"/>
                <w:highlight w:val="none"/>
              </w:rPr>
            </w:pPr>
            <w:r>
              <w:rPr>
                <w:rFonts w:hint="eastAsia" w:ascii="宋体" w:hAnsi="宋体" w:cs="宋体"/>
                <w:kern w:val="0"/>
                <w:sz w:val="18"/>
                <w:szCs w:val="18"/>
                <w:highlight w:val="none"/>
              </w:rPr>
              <w:t>若需更换可延长至5天</w:t>
            </w:r>
          </w:p>
        </w:tc>
      </w:tr>
      <w:tr w14:paraId="5F447055">
        <w:tblPrEx>
          <w:tblCellMar>
            <w:top w:w="0" w:type="dxa"/>
            <w:left w:w="108" w:type="dxa"/>
            <w:bottom w:w="0" w:type="dxa"/>
            <w:right w:w="108" w:type="dxa"/>
          </w:tblCellMar>
        </w:tblPrEx>
        <w:trPr>
          <w:trHeight w:val="339"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6036D383">
            <w:pPr>
              <w:rPr>
                <w:rFonts w:ascii="宋体" w:hAnsi="宋体" w:cs="宋体"/>
                <w:highlight w:val="none"/>
              </w:rPr>
            </w:pPr>
          </w:p>
        </w:tc>
        <w:tc>
          <w:tcPr>
            <w:tcW w:w="572" w:type="dxa"/>
            <w:vMerge w:val="restart"/>
            <w:tcBorders>
              <w:top w:val="nil"/>
              <w:left w:val="single" w:color="auto" w:sz="4" w:space="0"/>
              <w:bottom w:val="single" w:color="auto" w:sz="4" w:space="0"/>
              <w:right w:val="single" w:color="auto" w:sz="4" w:space="0"/>
            </w:tcBorders>
            <w:noWrap/>
            <w:vAlign w:val="center"/>
          </w:tcPr>
          <w:p w14:paraId="325D2BCC">
            <w:pPr>
              <w:widowControl/>
              <w:jc w:val="left"/>
              <w:rPr>
                <w:rFonts w:ascii="宋体" w:hAnsi="宋体" w:cs="宋体"/>
                <w:kern w:val="0"/>
                <w:sz w:val="18"/>
                <w:szCs w:val="18"/>
                <w:highlight w:val="none"/>
              </w:rPr>
            </w:pPr>
            <w:r>
              <w:rPr>
                <w:rFonts w:hint="eastAsia" w:ascii="宋体" w:hAnsi="宋体" w:cs="宋体"/>
                <w:kern w:val="0"/>
                <w:sz w:val="18"/>
                <w:szCs w:val="18"/>
                <w:highlight w:val="none"/>
              </w:rPr>
              <w:t>门窗类</w:t>
            </w:r>
          </w:p>
        </w:tc>
        <w:tc>
          <w:tcPr>
            <w:tcW w:w="1396" w:type="dxa"/>
            <w:tcBorders>
              <w:top w:val="nil"/>
              <w:left w:val="nil"/>
              <w:bottom w:val="single" w:color="auto" w:sz="4" w:space="0"/>
              <w:right w:val="single" w:color="auto" w:sz="4" w:space="0"/>
            </w:tcBorders>
            <w:noWrap/>
            <w:vAlign w:val="center"/>
          </w:tcPr>
          <w:p w14:paraId="3B65F778">
            <w:pPr>
              <w:widowControl/>
              <w:jc w:val="left"/>
              <w:rPr>
                <w:rFonts w:ascii="宋体" w:hAnsi="宋体" w:cs="宋体"/>
                <w:kern w:val="0"/>
                <w:sz w:val="18"/>
                <w:szCs w:val="18"/>
                <w:highlight w:val="none"/>
              </w:rPr>
            </w:pPr>
            <w:r>
              <w:rPr>
                <w:rFonts w:hint="eastAsia" w:ascii="宋体" w:hAnsi="宋体" w:cs="宋体"/>
                <w:kern w:val="0"/>
                <w:sz w:val="18"/>
                <w:szCs w:val="18"/>
                <w:highlight w:val="none"/>
              </w:rPr>
              <w:t>推拉门轮子.锁扣</w:t>
            </w:r>
          </w:p>
        </w:tc>
        <w:tc>
          <w:tcPr>
            <w:tcW w:w="720" w:type="dxa"/>
            <w:tcBorders>
              <w:top w:val="nil"/>
              <w:left w:val="nil"/>
              <w:bottom w:val="single" w:color="auto" w:sz="4" w:space="0"/>
              <w:right w:val="single" w:color="auto" w:sz="4" w:space="0"/>
            </w:tcBorders>
            <w:noWrap/>
            <w:vAlign w:val="center"/>
          </w:tcPr>
          <w:p w14:paraId="51D37F93">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39D20118">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4880D5A0">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11904826">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672C984B">
            <w:pPr>
              <w:jc w:val="center"/>
              <w:rPr>
                <w:rFonts w:ascii="宋体" w:hAnsi="宋体" w:cs="宋体"/>
                <w:kern w:val="0"/>
                <w:sz w:val="18"/>
                <w:szCs w:val="18"/>
                <w:highlight w:val="none"/>
              </w:rPr>
            </w:pPr>
            <w:r>
              <w:rPr>
                <w:rFonts w:hint="eastAsia" w:ascii="宋体" w:hAnsi="宋体" w:cs="宋体"/>
                <w:kern w:val="0"/>
                <w:sz w:val="18"/>
                <w:szCs w:val="18"/>
                <w:highlight w:val="none"/>
              </w:rPr>
              <w:t>1天　</w:t>
            </w:r>
          </w:p>
        </w:tc>
        <w:tc>
          <w:tcPr>
            <w:tcW w:w="2233" w:type="dxa"/>
            <w:tcBorders>
              <w:top w:val="nil"/>
              <w:left w:val="nil"/>
              <w:bottom w:val="single" w:color="auto" w:sz="4" w:space="0"/>
              <w:right w:val="single" w:color="auto" w:sz="4" w:space="0"/>
            </w:tcBorders>
            <w:noWrap/>
            <w:vAlign w:val="center"/>
          </w:tcPr>
          <w:p w14:paraId="34DB61D1">
            <w:pPr>
              <w:rPr>
                <w:rFonts w:ascii="宋体" w:hAnsi="宋体" w:cs="宋体"/>
                <w:highlight w:val="none"/>
              </w:rPr>
            </w:pPr>
          </w:p>
        </w:tc>
      </w:tr>
      <w:tr w14:paraId="26C66CD9">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5F964BD0">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23E749B9">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7B040BE8">
            <w:pPr>
              <w:widowControl/>
              <w:jc w:val="left"/>
              <w:rPr>
                <w:rFonts w:ascii="宋体" w:hAnsi="宋体" w:cs="宋体"/>
                <w:kern w:val="0"/>
                <w:sz w:val="18"/>
                <w:szCs w:val="18"/>
                <w:highlight w:val="none"/>
              </w:rPr>
            </w:pPr>
            <w:r>
              <w:rPr>
                <w:rFonts w:hint="eastAsia" w:ascii="宋体" w:hAnsi="宋体" w:cs="宋体"/>
                <w:kern w:val="0"/>
                <w:sz w:val="18"/>
                <w:szCs w:val="18"/>
                <w:highlight w:val="none"/>
              </w:rPr>
              <w:t>修（换）窗五金</w:t>
            </w:r>
          </w:p>
        </w:tc>
        <w:tc>
          <w:tcPr>
            <w:tcW w:w="720" w:type="dxa"/>
            <w:tcBorders>
              <w:top w:val="nil"/>
              <w:left w:val="nil"/>
              <w:bottom w:val="single" w:color="auto" w:sz="4" w:space="0"/>
              <w:right w:val="single" w:color="auto" w:sz="4" w:space="0"/>
            </w:tcBorders>
            <w:noWrap/>
            <w:vAlign w:val="center"/>
          </w:tcPr>
          <w:p w14:paraId="6549AAFB">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56314802">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3BA452FD">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2A107AB8">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5540B145">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2DDD8866">
            <w:pPr>
              <w:rPr>
                <w:rFonts w:ascii="宋体" w:hAnsi="宋体" w:cs="宋体"/>
                <w:highlight w:val="none"/>
              </w:rPr>
            </w:pPr>
          </w:p>
        </w:tc>
      </w:tr>
      <w:tr w14:paraId="7D73364C">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254A98BA">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39D1CD85">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40C638C4">
            <w:pPr>
              <w:widowControl/>
              <w:jc w:val="left"/>
              <w:rPr>
                <w:rFonts w:ascii="宋体" w:hAnsi="宋体" w:cs="宋体"/>
                <w:kern w:val="0"/>
                <w:sz w:val="18"/>
                <w:szCs w:val="18"/>
                <w:highlight w:val="none"/>
              </w:rPr>
            </w:pPr>
            <w:r>
              <w:rPr>
                <w:rFonts w:hint="eastAsia" w:ascii="宋体" w:hAnsi="宋体" w:cs="宋体"/>
                <w:kern w:val="0"/>
                <w:sz w:val="18"/>
                <w:szCs w:val="18"/>
                <w:highlight w:val="none"/>
              </w:rPr>
              <w:t>淋浴门松动，玻璃破碎</w:t>
            </w:r>
          </w:p>
        </w:tc>
        <w:tc>
          <w:tcPr>
            <w:tcW w:w="720" w:type="dxa"/>
            <w:tcBorders>
              <w:top w:val="nil"/>
              <w:left w:val="nil"/>
              <w:bottom w:val="single" w:color="auto" w:sz="4" w:space="0"/>
              <w:right w:val="single" w:color="auto" w:sz="4" w:space="0"/>
            </w:tcBorders>
            <w:noWrap/>
            <w:vAlign w:val="center"/>
          </w:tcPr>
          <w:p w14:paraId="0F7C7BB1">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35A1E987">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1F88AAAD">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59085F06">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31326184">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74D3D3DA">
            <w:pPr>
              <w:widowControl/>
              <w:jc w:val="left"/>
              <w:rPr>
                <w:rFonts w:ascii="宋体" w:hAnsi="宋体" w:cs="宋体"/>
                <w:kern w:val="0"/>
                <w:sz w:val="18"/>
                <w:szCs w:val="18"/>
                <w:highlight w:val="none"/>
              </w:rPr>
            </w:pPr>
            <w:r>
              <w:rPr>
                <w:rFonts w:hint="eastAsia" w:ascii="宋体" w:hAnsi="宋体" w:cs="宋体"/>
                <w:kern w:val="0"/>
                <w:sz w:val="18"/>
                <w:szCs w:val="18"/>
                <w:highlight w:val="none"/>
              </w:rPr>
              <w:t>更换钢化玻璃可延长至10天</w:t>
            </w:r>
          </w:p>
        </w:tc>
      </w:tr>
      <w:tr w14:paraId="2769411A">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47F6F539">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682A7009">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3F18EB6D">
            <w:pPr>
              <w:widowControl/>
              <w:jc w:val="left"/>
              <w:rPr>
                <w:rFonts w:ascii="宋体" w:hAnsi="宋体" w:cs="宋体"/>
                <w:kern w:val="0"/>
                <w:sz w:val="18"/>
                <w:szCs w:val="18"/>
                <w:highlight w:val="none"/>
              </w:rPr>
            </w:pPr>
            <w:r>
              <w:rPr>
                <w:rFonts w:hint="eastAsia" w:ascii="宋体" w:hAnsi="宋体" w:cs="宋体"/>
                <w:kern w:val="0"/>
                <w:sz w:val="18"/>
                <w:szCs w:val="18"/>
                <w:highlight w:val="none"/>
              </w:rPr>
              <w:t>更换型材</w:t>
            </w:r>
          </w:p>
        </w:tc>
        <w:tc>
          <w:tcPr>
            <w:tcW w:w="720" w:type="dxa"/>
            <w:tcBorders>
              <w:top w:val="nil"/>
              <w:left w:val="nil"/>
              <w:bottom w:val="single" w:color="auto" w:sz="4" w:space="0"/>
              <w:right w:val="single" w:color="auto" w:sz="4" w:space="0"/>
            </w:tcBorders>
            <w:noWrap/>
            <w:vAlign w:val="center"/>
          </w:tcPr>
          <w:p w14:paraId="3A0C8C7D">
            <w:pPr>
              <w:widowControl/>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720" w:type="dxa"/>
            <w:tcBorders>
              <w:top w:val="nil"/>
              <w:left w:val="nil"/>
              <w:bottom w:val="single" w:color="auto" w:sz="4" w:space="0"/>
              <w:right w:val="single" w:color="auto" w:sz="4" w:space="0"/>
            </w:tcBorders>
            <w:vAlign w:val="center"/>
          </w:tcPr>
          <w:p w14:paraId="0E7673BA">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714251A7">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694" w:type="dxa"/>
            <w:tcBorders>
              <w:top w:val="nil"/>
              <w:left w:val="nil"/>
              <w:bottom w:val="single" w:color="auto" w:sz="4" w:space="0"/>
              <w:right w:val="single" w:color="auto" w:sz="4" w:space="0"/>
            </w:tcBorders>
            <w:vAlign w:val="center"/>
          </w:tcPr>
          <w:p w14:paraId="18435E85">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6B8DC8B0">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2233" w:type="dxa"/>
            <w:tcBorders>
              <w:top w:val="nil"/>
              <w:left w:val="nil"/>
              <w:bottom w:val="single" w:color="auto" w:sz="4" w:space="0"/>
              <w:right w:val="single" w:color="auto" w:sz="4" w:space="0"/>
            </w:tcBorders>
            <w:noWrap/>
            <w:vAlign w:val="center"/>
          </w:tcPr>
          <w:p w14:paraId="395906DE">
            <w:pPr>
              <w:widowControl/>
              <w:jc w:val="left"/>
              <w:rPr>
                <w:rFonts w:ascii="宋体" w:hAnsi="宋体" w:cs="宋体"/>
                <w:kern w:val="0"/>
                <w:sz w:val="18"/>
                <w:szCs w:val="18"/>
                <w:highlight w:val="none"/>
              </w:rPr>
            </w:pPr>
            <w:r>
              <w:rPr>
                <w:rFonts w:hint="eastAsia" w:ascii="宋体" w:hAnsi="宋体" w:cs="宋体"/>
                <w:kern w:val="0"/>
                <w:sz w:val="18"/>
                <w:szCs w:val="18"/>
                <w:highlight w:val="none"/>
              </w:rPr>
              <w:t>视材料采购具体情况可延长至15天</w:t>
            </w:r>
          </w:p>
        </w:tc>
      </w:tr>
      <w:tr w14:paraId="7C75C85F">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0BF33CBE">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0D6E04A4">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50B4C338">
            <w:pPr>
              <w:widowControl/>
              <w:jc w:val="left"/>
              <w:rPr>
                <w:rFonts w:ascii="宋体" w:hAnsi="宋体" w:cs="宋体"/>
                <w:kern w:val="0"/>
                <w:sz w:val="18"/>
                <w:szCs w:val="18"/>
                <w:highlight w:val="none"/>
              </w:rPr>
            </w:pPr>
            <w:r>
              <w:rPr>
                <w:rFonts w:hint="eastAsia" w:ascii="宋体" w:hAnsi="宋体" w:cs="宋体"/>
                <w:kern w:val="0"/>
                <w:sz w:val="18"/>
                <w:szCs w:val="18"/>
                <w:highlight w:val="none"/>
              </w:rPr>
              <w:t>门窗局部脱漆维修</w:t>
            </w:r>
          </w:p>
        </w:tc>
        <w:tc>
          <w:tcPr>
            <w:tcW w:w="720" w:type="dxa"/>
            <w:tcBorders>
              <w:top w:val="nil"/>
              <w:left w:val="nil"/>
              <w:bottom w:val="single" w:color="auto" w:sz="4" w:space="0"/>
              <w:right w:val="single" w:color="auto" w:sz="4" w:space="0"/>
            </w:tcBorders>
            <w:noWrap/>
            <w:vAlign w:val="center"/>
          </w:tcPr>
          <w:p w14:paraId="41B22BA9">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6B41D6F2">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57DFF8F9">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465F5A6C">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531CC5A3">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noWrap/>
            <w:vAlign w:val="center"/>
          </w:tcPr>
          <w:p w14:paraId="11D6E758">
            <w:pPr>
              <w:rPr>
                <w:rFonts w:ascii="宋体" w:hAnsi="宋体" w:cs="宋体"/>
                <w:highlight w:val="none"/>
              </w:rPr>
            </w:pPr>
          </w:p>
        </w:tc>
      </w:tr>
      <w:tr w14:paraId="02053A2D">
        <w:tblPrEx>
          <w:tblCellMar>
            <w:top w:w="0" w:type="dxa"/>
            <w:left w:w="108" w:type="dxa"/>
            <w:bottom w:w="0" w:type="dxa"/>
            <w:right w:w="108" w:type="dxa"/>
          </w:tblCellMar>
        </w:tblPrEx>
        <w:trPr>
          <w:trHeight w:val="566"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4D94E790">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64844D50">
            <w:pPr>
              <w:rPr>
                <w:rFonts w:ascii="宋体" w:hAnsi="宋体" w:cs="宋体"/>
                <w:highlight w:val="none"/>
              </w:rPr>
            </w:pPr>
          </w:p>
        </w:tc>
        <w:tc>
          <w:tcPr>
            <w:tcW w:w="1396" w:type="dxa"/>
            <w:tcBorders>
              <w:top w:val="nil"/>
              <w:left w:val="nil"/>
              <w:bottom w:val="single" w:color="auto" w:sz="4" w:space="0"/>
              <w:right w:val="single" w:color="auto" w:sz="4" w:space="0"/>
            </w:tcBorders>
            <w:noWrap/>
            <w:vAlign w:val="center"/>
          </w:tcPr>
          <w:p w14:paraId="4296D346">
            <w:pPr>
              <w:widowControl/>
              <w:jc w:val="left"/>
              <w:rPr>
                <w:rFonts w:ascii="宋体" w:hAnsi="宋体" w:cs="宋体"/>
                <w:kern w:val="0"/>
                <w:sz w:val="18"/>
                <w:szCs w:val="18"/>
                <w:highlight w:val="none"/>
              </w:rPr>
            </w:pPr>
            <w:r>
              <w:rPr>
                <w:rFonts w:hint="eastAsia" w:ascii="宋体" w:hAnsi="宋体" w:cs="宋体"/>
                <w:kern w:val="0"/>
                <w:sz w:val="18"/>
                <w:szCs w:val="18"/>
                <w:highlight w:val="none"/>
              </w:rPr>
              <w:t>门窗大面积脱漆维修</w:t>
            </w:r>
          </w:p>
        </w:tc>
        <w:tc>
          <w:tcPr>
            <w:tcW w:w="720" w:type="dxa"/>
            <w:tcBorders>
              <w:top w:val="nil"/>
              <w:left w:val="nil"/>
              <w:bottom w:val="single" w:color="auto" w:sz="4" w:space="0"/>
              <w:right w:val="single" w:color="auto" w:sz="4" w:space="0"/>
            </w:tcBorders>
            <w:noWrap/>
            <w:vAlign w:val="center"/>
          </w:tcPr>
          <w:p w14:paraId="2F33FCC6">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7874F152">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395ADC3D">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694" w:type="dxa"/>
            <w:tcBorders>
              <w:top w:val="nil"/>
              <w:left w:val="nil"/>
              <w:bottom w:val="single" w:color="auto" w:sz="4" w:space="0"/>
              <w:right w:val="single" w:color="auto" w:sz="4" w:space="0"/>
            </w:tcBorders>
            <w:vAlign w:val="center"/>
          </w:tcPr>
          <w:p w14:paraId="6DBFD6F7">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73A6B485">
            <w:pPr>
              <w:jc w:val="center"/>
              <w:rPr>
                <w:rFonts w:ascii="宋体" w:hAnsi="宋体" w:cs="宋体"/>
                <w:kern w:val="0"/>
                <w:sz w:val="18"/>
                <w:szCs w:val="18"/>
                <w:highlight w:val="none"/>
              </w:rPr>
            </w:pPr>
            <w:r>
              <w:rPr>
                <w:rFonts w:hint="eastAsia" w:ascii="宋体" w:hAnsi="宋体" w:cs="宋体"/>
                <w:kern w:val="0"/>
                <w:sz w:val="18"/>
                <w:szCs w:val="18"/>
                <w:highlight w:val="none"/>
              </w:rPr>
              <w:t>3天</w:t>
            </w:r>
          </w:p>
        </w:tc>
        <w:tc>
          <w:tcPr>
            <w:tcW w:w="2233" w:type="dxa"/>
            <w:tcBorders>
              <w:top w:val="nil"/>
              <w:left w:val="nil"/>
              <w:bottom w:val="single" w:color="auto" w:sz="4" w:space="0"/>
              <w:right w:val="single" w:color="auto" w:sz="4" w:space="0"/>
            </w:tcBorders>
            <w:noWrap/>
            <w:vAlign w:val="center"/>
          </w:tcPr>
          <w:p w14:paraId="5D6836A5">
            <w:pPr>
              <w:widowControl/>
              <w:jc w:val="left"/>
              <w:rPr>
                <w:rFonts w:ascii="宋体" w:hAnsi="宋体" w:cs="宋体"/>
                <w:kern w:val="0"/>
                <w:sz w:val="18"/>
                <w:szCs w:val="18"/>
                <w:highlight w:val="none"/>
              </w:rPr>
            </w:pPr>
            <w:r>
              <w:rPr>
                <w:rFonts w:hint="eastAsia" w:ascii="宋体" w:hAnsi="宋体" w:cs="宋体"/>
                <w:kern w:val="0"/>
                <w:sz w:val="18"/>
                <w:szCs w:val="18"/>
                <w:highlight w:val="none"/>
              </w:rPr>
              <w:t>情况严重，需更换或返厂维修可延长至15天　</w:t>
            </w:r>
          </w:p>
        </w:tc>
      </w:tr>
      <w:tr w14:paraId="5008DDF3">
        <w:tblPrEx>
          <w:tblCellMar>
            <w:top w:w="0" w:type="dxa"/>
            <w:left w:w="108" w:type="dxa"/>
            <w:bottom w:w="0" w:type="dxa"/>
            <w:right w:w="108" w:type="dxa"/>
          </w:tblCellMar>
        </w:tblPrEx>
        <w:trPr>
          <w:trHeight w:val="696"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1D9588D9">
            <w:pPr>
              <w:rPr>
                <w:rFonts w:ascii="宋体" w:hAnsi="宋体" w:cs="宋体"/>
                <w:highlight w:val="none"/>
              </w:rPr>
            </w:pPr>
          </w:p>
        </w:tc>
        <w:tc>
          <w:tcPr>
            <w:tcW w:w="572" w:type="dxa"/>
            <w:vMerge w:val="restart"/>
            <w:tcBorders>
              <w:top w:val="single" w:color="auto" w:sz="4" w:space="0"/>
              <w:left w:val="single" w:color="auto" w:sz="4" w:space="0"/>
              <w:right w:val="single" w:color="auto" w:sz="4" w:space="0"/>
            </w:tcBorders>
            <w:vAlign w:val="center"/>
          </w:tcPr>
          <w:p w14:paraId="0CAF9EAA">
            <w:pPr>
              <w:jc w:val="left"/>
              <w:rPr>
                <w:rFonts w:ascii="宋体" w:hAnsi="宋体" w:cs="宋体"/>
                <w:kern w:val="0"/>
                <w:sz w:val="18"/>
                <w:szCs w:val="18"/>
                <w:highlight w:val="none"/>
              </w:rPr>
            </w:pPr>
            <w:r>
              <w:rPr>
                <w:rFonts w:hint="eastAsia" w:ascii="宋体" w:hAnsi="宋体" w:cs="宋体"/>
                <w:kern w:val="0"/>
                <w:sz w:val="18"/>
                <w:szCs w:val="18"/>
                <w:highlight w:val="none"/>
              </w:rPr>
              <w:t>橱柜、木柜、木制品镜子</w:t>
            </w:r>
          </w:p>
        </w:tc>
        <w:tc>
          <w:tcPr>
            <w:tcW w:w="1396" w:type="dxa"/>
            <w:tcBorders>
              <w:top w:val="single" w:color="auto" w:sz="4" w:space="0"/>
              <w:left w:val="nil"/>
              <w:bottom w:val="single" w:color="auto" w:sz="4" w:space="0"/>
              <w:right w:val="single" w:color="auto" w:sz="4" w:space="0"/>
            </w:tcBorders>
            <w:noWrap/>
            <w:vAlign w:val="center"/>
          </w:tcPr>
          <w:p w14:paraId="4866A238">
            <w:pPr>
              <w:jc w:val="left"/>
              <w:rPr>
                <w:rFonts w:ascii="宋体" w:hAnsi="宋体" w:cs="宋体"/>
                <w:kern w:val="0"/>
                <w:sz w:val="18"/>
                <w:szCs w:val="18"/>
                <w:highlight w:val="none"/>
              </w:rPr>
            </w:pPr>
            <w:r>
              <w:rPr>
                <w:rFonts w:hint="eastAsia" w:ascii="宋体" w:hAnsi="宋体" w:cs="宋体"/>
                <w:kern w:val="0"/>
                <w:sz w:val="18"/>
                <w:szCs w:val="18"/>
                <w:highlight w:val="none"/>
              </w:rPr>
              <w:t>橱柜门松动刮花，台面板污染开裂</w:t>
            </w:r>
          </w:p>
        </w:tc>
        <w:tc>
          <w:tcPr>
            <w:tcW w:w="720" w:type="dxa"/>
            <w:tcBorders>
              <w:top w:val="single" w:color="auto" w:sz="4" w:space="0"/>
              <w:left w:val="nil"/>
              <w:bottom w:val="single" w:color="auto" w:sz="4" w:space="0"/>
              <w:right w:val="single" w:color="auto" w:sz="4" w:space="0"/>
            </w:tcBorders>
            <w:noWrap/>
            <w:vAlign w:val="center"/>
          </w:tcPr>
          <w:p w14:paraId="246A1C9B">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single" w:color="auto" w:sz="4" w:space="0"/>
              <w:left w:val="nil"/>
              <w:bottom w:val="single" w:color="auto" w:sz="4" w:space="0"/>
              <w:right w:val="single" w:color="auto" w:sz="4" w:space="0"/>
            </w:tcBorders>
            <w:vAlign w:val="center"/>
          </w:tcPr>
          <w:p w14:paraId="15D82D1E">
            <w:pPr>
              <w:rPr>
                <w:rFonts w:ascii="宋体" w:hAnsi="宋体" w:cs="宋体"/>
                <w:highlight w:val="none"/>
              </w:rPr>
            </w:pPr>
          </w:p>
        </w:tc>
        <w:tc>
          <w:tcPr>
            <w:tcW w:w="746" w:type="dxa"/>
            <w:tcBorders>
              <w:top w:val="single" w:color="auto" w:sz="4" w:space="0"/>
              <w:left w:val="nil"/>
              <w:bottom w:val="single" w:color="auto" w:sz="4" w:space="0"/>
              <w:right w:val="single" w:color="auto" w:sz="4" w:space="0"/>
            </w:tcBorders>
            <w:vAlign w:val="center"/>
          </w:tcPr>
          <w:p w14:paraId="2147A454">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single" w:color="auto" w:sz="4" w:space="0"/>
              <w:left w:val="nil"/>
              <w:bottom w:val="single" w:color="auto" w:sz="4" w:space="0"/>
              <w:right w:val="single" w:color="auto" w:sz="4" w:space="0"/>
            </w:tcBorders>
            <w:vAlign w:val="center"/>
          </w:tcPr>
          <w:p w14:paraId="5477E87B">
            <w:pPr>
              <w:rPr>
                <w:rFonts w:ascii="宋体" w:hAnsi="宋体" w:cs="宋体"/>
                <w:highlight w:val="none"/>
              </w:rPr>
            </w:pPr>
          </w:p>
        </w:tc>
        <w:tc>
          <w:tcPr>
            <w:tcW w:w="720" w:type="dxa"/>
            <w:tcBorders>
              <w:top w:val="single" w:color="auto" w:sz="4" w:space="0"/>
              <w:left w:val="nil"/>
              <w:bottom w:val="single" w:color="auto" w:sz="4" w:space="0"/>
              <w:right w:val="single" w:color="auto" w:sz="4" w:space="0"/>
            </w:tcBorders>
            <w:vAlign w:val="center"/>
          </w:tcPr>
          <w:p w14:paraId="171E98D8">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single" w:color="auto" w:sz="4" w:space="0"/>
              <w:left w:val="nil"/>
              <w:bottom w:val="single" w:color="auto" w:sz="4" w:space="0"/>
              <w:right w:val="single" w:color="auto" w:sz="4" w:space="0"/>
            </w:tcBorders>
            <w:noWrap/>
            <w:vAlign w:val="center"/>
          </w:tcPr>
          <w:p w14:paraId="0BDA4800">
            <w:pPr>
              <w:jc w:val="left"/>
              <w:rPr>
                <w:rFonts w:ascii="宋体" w:hAnsi="宋体" w:cs="宋体"/>
                <w:kern w:val="0"/>
                <w:sz w:val="18"/>
                <w:szCs w:val="18"/>
                <w:highlight w:val="none"/>
              </w:rPr>
            </w:pPr>
            <w:r>
              <w:rPr>
                <w:rFonts w:hint="eastAsia" w:ascii="宋体" w:hAnsi="宋体" w:cs="宋体"/>
                <w:kern w:val="0"/>
                <w:sz w:val="18"/>
                <w:szCs w:val="18"/>
                <w:highlight w:val="none"/>
              </w:rPr>
              <w:t>如需更换台面材料，可延长15天</w:t>
            </w:r>
          </w:p>
        </w:tc>
      </w:tr>
      <w:tr w14:paraId="4968C871">
        <w:tblPrEx>
          <w:tblCellMar>
            <w:top w:w="0" w:type="dxa"/>
            <w:left w:w="108" w:type="dxa"/>
            <w:bottom w:w="0" w:type="dxa"/>
            <w:right w:w="108" w:type="dxa"/>
          </w:tblCellMar>
        </w:tblPrEx>
        <w:trPr>
          <w:trHeight w:val="46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7F3784B9">
            <w:pPr>
              <w:rPr>
                <w:rFonts w:ascii="宋体" w:hAnsi="宋体" w:cs="宋体"/>
                <w:highlight w:val="none"/>
              </w:rPr>
            </w:pPr>
          </w:p>
        </w:tc>
        <w:tc>
          <w:tcPr>
            <w:tcW w:w="572" w:type="dxa"/>
            <w:vMerge w:val="continue"/>
            <w:tcBorders>
              <w:left w:val="single" w:color="auto" w:sz="4" w:space="0"/>
              <w:bottom w:val="single" w:color="auto" w:sz="4" w:space="0"/>
              <w:right w:val="single" w:color="auto" w:sz="4" w:space="0"/>
            </w:tcBorders>
            <w:vAlign w:val="center"/>
          </w:tcPr>
          <w:p w14:paraId="0FEB980F">
            <w:pPr>
              <w:rPr>
                <w:rFonts w:ascii="宋体" w:hAnsi="宋体" w:cs="宋体"/>
                <w:highlight w:val="none"/>
              </w:rPr>
            </w:pPr>
          </w:p>
        </w:tc>
        <w:tc>
          <w:tcPr>
            <w:tcW w:w="1396" w:type="dxa"/>
            <w:tcBorders>
              <w:top w:val="single" w:color="auto" w:sz="4" w:space="0"/>
              <w:left w:val="nil"/>
              <w:bottom w:val="single" w:color="auto" w:sz="4" w:space="0"/>
              <w:right w:val="single" w:color="auto" w:sz="4" w:space="0"/>
            </w:tcBorders>
            <w:noWrap/>
            <w:vAlign w:val="center"/>
          </w:tcPr>
          <w:p w14:paraId="5C352BD3">
            <w:pPr>
              <w:jc w:val="left"/>
              <w:rPr>
                <w:rFonts w:ascii="宋体" w:hAnsi="宋体" w:cs="宋体"/>
                <w:kern w:val="0"/>
                <w:sz w:val="18"/>
                <w:szCs w:val="18"/>
                <w:highlight w:val="none"/>
              </w:rPr>
            </w:pPr>
            <w:r>
              <w:rPr>
                <w:rFonts w:hint="eastAsia" w:ascii="宋体" w:hAnsi="宋体" w:cs="宋体"/>
                <w:kern w:val="0"/>
                <w:sz w:val="18"/>
                <w:szCs w:val="18"/>
                <w:highlight w:val="none"/>
              </w:rPr>
              <w:t>镜柜松动，镜子破损</w:t>
            </w:r>
          </w:p>
        </w:tc>
        <w:tc>
          <w:tcPr>
            <w:tcW w:w="720" w:type="dxa"/>
            <w:tcBorders>
              <w:top w:val="single" w:color="auto" w:sz="4" w:space="0"/>
              <w:left w:val="nil"/>
              <w:bottom w:val="single" w:color="auto" w:sz="4" w:space="0"/>
              <w:right w:val="single" w:color="auto" w:sz="4" w:space="0"/>
            </w:tcBorders>
            <w:noWrap/>
            <w:vAlign w:val="center"/>
          </w:tcPr>
          <w:p w14:paraId="7EDF1637">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single" w:color="auto" w:sz="4" w:space="0"/>
              <w:left w:val="nil"/>
              <w:bottom w:val="single" w:color="auto" w:sz="4" w:space="0"/>
              <w:right w:val="single" w:color="auto" w:sz="4" w:space="0"/>
            </w:tcBorders>
            <w:vAlign w:val="center"/>
          </w:tcPr>
          <w:p w14:paraId="4F6430A5">
            <w:pPr>
              <w:rPr>
                <w:rFonts w:ascii="宋体" w:hAnsi="宋体" w:cs="宋体"/>
                <w:highlight w:val="none"/>
              </w:rPr>
            </w:pPr>
          </w:p>
        </w:tc>
        <w:tc>
          <w:tcPr>
            <w:tcW w:w="746" w:type="dxa"/>
            <w:tcBorders>
              <w:top w:val="single" w:color="auto" w:sz="4" w:space="0"/>
              <w:left w:val="nil"/>
              <w:bottom w:val="single" w:color="auto" w:sz="4" w:space="0"/>
              <w:right w:val="single" w:color="auto" w:sz="4" w:space="0"/>
            </w:tcBorders>
            <w:vAlign w:val="center"/>
          </w:tcPr>
          <w:p w14:paraId="51AAFCBD">
            <w:pPr>
              <w:jc w:val="center"/>
              <w:rPr>
                <w:rFonts w:ascii="宋体" w:hAnsi="宋体" w:cs="宋体"/>
                <w:kern w:val="0"/>
                <w:sz w:val="18"/>
                <w:szCs w:val="18"/>
                <w:highlight w:val="none"/>
              </w:rPr>
            </w:pPr>
            <w:r>
              <w:rPr>
                <w:rFonts w:hint="eastAsia" w:ascii="宋体" w:hAnsi="宋体" w:cs="宋体"/>
                <w:kern w:val="0"/>
                <w:sz w:val="18"/>
                <w:szCs w:val="18"/>
                <w:highlight w:val="none"/>
              </w:rPr>
              <w:t>2．5天</w:t>
            </w:r>
          </w:p>
        </w:tc>
        <w:tc>
          <w:tcPr>
            <w:tcW w:w="694" w:type="dxa"/>
            <w:tcBorders>
              <w:top w:val="single" w:color="auto" w:sz="4" w:space="0"/>
              <w:left w:val="nil"/>
              <w:bottom w:val="single" w:color="auto" w:sz="4" w:space="0"/>
              <w:right w:val="single" w:color="auto" w:sz="4" w:space="0"/>
            </w:tcBorders>
            <w:vAlign w:val="center"/>
          </w:tcPr>
          <w:p w14:paraId="27AEAD7D">
            <w:pPr>
              <w:rPr>
                <w:rFonts w:ascii="宋体" w:hAnsi="宋体" w:cs="宋体"/>
                <w:highlight w:val="none"/>
              </w:rPr>
            </w:pPr>
          </w:p>
        </w:tc>
        <w:tc>
          <w:tcPr>
            <w:tcW w:w="720" w:type="dxa"/>
            <w:tcBorders>
              <w:top w:val="single" w:color="auto" w:sz="4" w:space="0"/>
              <w:left w:val="nil"/>
              <w:bottom w:val="single" w:color="auto" w:sz="4" w:space="0"/>
              <w:right w:val="single" w:color="auto" w:sz="4" w:space="0"/>
            </w:tcBorders>
            <w:vAlign w:val="center"/>
          </w:tcPr>
          <w:p w14:paraId="73424B2E">
            <w:pPr>
              <w:jc w:val="center"/>
              <w:rPr>
                <w:rFonts w:ascii="宋体" w:hAnsi="宋体" w:cs="宋体"/>
                <w:kern w:val="0"/>
                <w:sz w:val="18"/>
                <w:szCs w:val="18"/>
                <w:highlight w:val="none"/>
              </w:rPr>
            </w:pPr>
            <w:r>
              <w:rPr>
                <w:rFonts w:hint="eastAsia" w:ascii="宋体" w:hAnsi="宋体" w:cs="宋体"/>
                <w:kern w:val="0"/>
                <w:sz w:val="18"/>
                <w:szCs w:val="18"/>
                <w:highlight w:val="none"/>
              </w:rPr>
              <w:t>3天</w:t>
            </w:r>
          </w:p>
        </w:tc>
        <w:tc>
          <w:tcPr>
            <w:tcW w:w="2233" w:type="dxa"/>
            <w:tcBorders>
              <w:top w:val="single" w:color="auto" w:sz="4" w:space="0"/>
              <w:left w:val="nil"/>
              <w:bottom w:val="single" w:color="auto" w:sz="4" w:space="0"/>
              <w:right w:val="single" w:color="auto" w:sz="4" w:space="0"/>
            </w:tcBorders>
            <w:noWrap/>
            <w:vAlign w:val="center"/>
          </w:tcPr>
          <w:p w14:paraId="514B1B72">
            <w:pPr>
              <w:rPr>
                <w:rFonts w:ascii="宋体" w:hAnsi="宋体" w:cs="宋体"/>
                <w:highlight w:val="none"/>
              </w:rPr>
            </w:pPr>
          </w:p>
        </w:tc>
      </w:tr>
      <w:tr w14:paraId="26104F7C">
        <w:tblPrEx>
          <w:tblCellMar>
            <w:top w:w="0" w:type="dxa"/>
            <w:left w:w="108" w:type="dxa"/>
            <w:bottom w:w="0" w:type="dxa"/>
            <w:right w:w="108" w:type="dxa"/>
          </w:tblCellMar>
        </w:tblPrEx>
        <w:trPr>
          <w:trHeight w:val="52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53DE83B2">
            <w:pPr>
              <w:rPr>
                <w:rFonts w:ascii="宋体" w:hAnsi="宋体" w:cs="宋体"/>
                <w:highlight w:val="none"/>
              </w:rPr>
            </w:pPr>
          </w:p>
        </w:tc>
        <w:tc>
          <w:tcPr>
            <w:tcW w:w="572" w:type="dxa"/>
            <w:vMerge w:val="restart"/>
            <w:tcBorders>
              <w:top w:val="nil"/>
              <w:left w:val="single" w:color="auto" w:sz="4" w:space="0"/>
              <w:bottom w:val="single" w:color="auto" w:sz="4" w:space="0"/>
              <w:right w:val="single" w:color="auto" w:sz="4" w:space="0"/>
            </w:tcBorders>
            <w:noWrap/>
            <w:vAlign w:val="center"/>
          </w:tcPr>
          <w:p w14:paraId="1A6F2C0B">
            <w:pPr>
              <w:widowControl/>
              <w:jc w:val="center"/>
              <w:rPr>
                <w:rFonts w:ascii="宋体" w:hAnsi="宋体" w:cs="宋体"/>
                <w:kern w:val="0"/>
                <w:sz w:val="18"/>
                <w:szCs w:val="18"/>
                <w:highlight w:val="none"/>
              </w:rPr>
            </w:pPr>
            <w:r>
              <w:rPr>
                <w:rFonts w:hint="eastAsia" w:ascii="宋体" w:hAnsi="宋体" w:cs="宋体"/>
                <w:kern w:val="0"/>
                <w:sz w:val="18"/>
                <w:szCs w:val="18"/>
                <w:highlight w:val="none"/>
              </w:rPr>
              <w:t>_______</w:t>
            </w:r>
          </w:p>
        </w:tc>
        <w:tc>
          <w:tcPr>
            <w:tcW w:w="1396" w:type="dxa"/>
            <w:tcBorders>
              <w:top w:val="nil"/>
              <w:left w:val="single" w:color="auto" w:sz="4" w:space="0"/>
              <w:bottom w:val="single" w:color="auto" w:sz="4" w:space="0"/>
              <w:right w:val="single" w:color="auto" w:sz="4" w:space="0"/>
            </w:tcBorders>
            <w:noWrap/>
            <w:vAlign w:val="center"/>
          </w:tcPr>
          <w:p w14:paraId="35F95672">
            <w:pPr>
              <w:widowControl/>
              <w:jc w:val="left"/>
              <w:rPr>
                <w:rFonts w:ascii="宋体" w:hAnsi="宋体" w:cs="宋体"/>
                <w:kern w:val="0"/>
                <w:sz w:val="18"/>
                <w:szCs w:val="18"/>
                <w:highlight w:val="none"/>
              </w:rPr>
            </w:pPr>
            <w:r>
              <w:rPr>
                <w:rFonts w:hint="eastAsia" w:ascii="宋体" w:hAnsi="宋体" w:cs="宋体"/>
                <w:kern w:val="0"/>
                <w:sz w:val="18"/>
                <w:szCs w:val="18"/>
                <w:highlight w:val="none"/>
              </w:rPr>
              <w:t>油漆.脱皮维修</w:t>
            </w:r>
          </w:p>
        </w:tc>
        <w:tc>
          <w:tcPr>
            <w:tcW w:w="720" w:type="dxa"/>
            <w:tcBorders>
              <w:top w:val="nil"/>
              <w:left w:val="nil"/>
              <w:bottom w:val="single" w:color="auto" w:sz="4" w:space="0"/>
              <w:right w:val="single" w:color="auto" w:sz="4" w:space="0"/>
            </w:tcBorders>
            <w:noWrap/>
            <w:vAlign w:val="center"/>
          </w:tcPr>
          <w:p w14:paraId="397632F3">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068D5E76">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786D8199">
            <w:pPr>
              <w:jc w:val="center"/>
              <w:rPr>
                <w:rFonts w:ascii="宋体" w:hAnsi="宋体" w:cs="宋体"/>
                <w:kern w:val="0"/>
                <w:sz w:val="18"/>
                <w:szCs w:val="18"/>
                <w:highlight w:val="none"/>
              </w:rPr>
            </w:pPr>
            <w:r>
              <w:rPr>
                <w:rFonts w:hint="eastAsia" w:ascii="宋体" w:hAnsi="宋体" w:cs="宋体"/>
                <w:kern w:val="0"/>
                <w:sz w:val="18"/>
                <w:szCs w:val="18"/>
                <w:highlight w:val="none"/>
              </w:rPr>
              <w:t>1．5天</w:t>
            </w:r>
          </w:p>
        </w:tc>
        <w:tc>
          <w:tcPr>
            <w:tcW w:w="694" w:type="dxa"/>
            <w:tcBorders>
              <w:top w:val="nil"/>
              <w:left w:val="nil"/>
              <w:bottom w:val="single" w:color="auto" w:sz="4" w:space="0"/>
              <w:right w:val="single" w:color="auto" w:sz="4" w:space="0"/>
            </w:tcBorders>
            <w:vAlign w:val="center"/>
          </w:tcPr>
          <w:p w14:paraId="1C11B548">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6E6457CE">
            <w:pPr>
              <w:jc w:val="center"/>
              <w:rPr>
                <w:rFonts w:ascii="宋体" w:hAnsi="宋体" w:cs="宋体"/>
                <w:kern w:val="0"/>
                <w:sz w:val="18"/>
                <w:szCs w:val="18"/>
                <w:highlight w:val="none"/>
              </w:rPr>
            </w:pPr>
            <w:r>
              <w:rPr>
                <w:rFonts w:hint="eastAsia" w:ascii="宋体" w:hAnsi="宋体" w:cs="宋体"/>
                <w:kern w:val="0"/>
                <w:sz w:val="18"/>
                <w:szCs w:val="18"/>
                <w:highlight w:val="none"/>
              </w:rPr>
              <w:t>2天</w:t>
            </w:r>
          </w:p>
        </w:tc>
        <w:tc>
          <w:tcPr>
            <w:tcW w:w="2233" w:type="dxa"/>
            <w:tcBorders>
              <w:top w:val="single" w:color="auto" w:sz="4" w:space="0"/>
              <w:left w:val="nil"/>
              <w:bottom w:val="single" w:color="auto" w:sz="4" w:space="0"/>
              <w:right w:val="single" w:color="auto" w:sz="4" w:space="0"/>
            </w:tcBorders>
            <w:noWrap/>
            <w:vAlign w:val="center"/>
          </w:tcPr>
          <w:p w14:paraId="1A897313">
            <w:pPr>
              <w:rPr>
                <w:rFonts w:ascii="宋体" w:hAnsi="宋体" w:cs="宋体"/>
                <w:highlight w:val="none"/>
              </w:rPr>
            </w:pPr>
          </w:p>
        </w:tc>
      </w:tr>
      <w:tr w14:paraId="230ABF49">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5AC608A2">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7A461EB7">
            <w:pPr>
              <w:rPr>
                <w:rFonts w:ascii="宋体" w:hAnsi="宋体" w:cs="宋体"/>
                <w:highlight w:val="none"/>
              </w:rPr>
            </w:pPr>
          </w:p>
        </w:tc>
        <w:tc>
          <w:tcPr>
            <w:tcW w:w="1396" w:type="dxa"/>
            <w:vMerge w:val="restart"/>
            <w:tcBorders>
              <w:top w:val="nil"/>
              <w:left w:val="single" w:color="auto" w:sz="4" w:space="0"/>
              <w:bottom w:val="single" w:color="auto" w:sz="4" w:space="0"/>
              <w:right w:val="single" w:color="auto" w:sz="4" w:space="0"/>
            </w:tcBorders>
            <w:vAlign w:val="center"/>
          </w:tcPr>
          <w:p w14:paraId="6F1559F3">
            <w:pPr>
              <w:widowControl/>
              <w:rPr>
                <w:rFonts w:ascii="宋体" w:hAnsi="宋体" w:cs="宋体"/>
                <w:kern w:val="0"/>
                <w:sz w:val="18"/>
                <w:szCs w:val="18"/>
                <w:highlight w:val="none"/>
              </w:rPr>
            </w:pPr>
            <w:r>
              <w:rPr>
                <w:rFonts w:hint="eastAsia" w:ascii="宋体" w:hAnsi="宋体" w:cs="宋体"/>
                <w:kern w:val="0"/>
                <w:sz w:val="18"/>
                <w:szCs w:val="18"/>
                <w:highlight w:val="none"/>
              </w:rPr>
              <w:t>_______划伤.碰痕</w:t>
            </w:r>
          </w:p>
        </w:tc>
        <w:tc>
          <w:tcPr>
            <w:tcW w:w="720" w:type="dxa"/>
            <w:tcBorders>
              <w:top w:val="single" w:color="auto" w:sz="4" w:space="0"/>
              <w:left w:val="nil"/>
              <w:bottom w:val="single" w:color="auto" w:sz="4" w:space="0"/>
              <w:right w:val="single" w:color="auto" w:sz="4" w:space="0"/>
            </w:tcBorders>
            <w:vAlign w:val="center"/>
          </w:tcPr>
          <w:p w14:paraId="2128A8B4">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single" w:color="auto" w:sz="4" w:space="0"/>
              <w:left w:val="nil"/>
              <w:bottom w:val="single" w:color="auto" w:sz="4" w:space="0"/>
              <w:right w:val="single" w:color="auto" w:sz="4" w:space="0"/>
            </w:tcBorders>
            <w:vAlign w:val="center"/>
          </w:tcPr>
          <w:p w14:paraId="2FDCCABF">
            <w:pPr>
              <w:rPr>
                <w:rFonts w:ascii="宋体" w:hAnsi="宋体" w:cs="宋体"/>
                <w:highlight w:val="none"/>
              </w:rPr>
            </w:pPr>
          </w:p>
        </w:tc>
        <w:tc>
          <w:tcPr>
            <w:tcW w:w="746" w:type="dxa"/>
            <w:tcBorders>
              <w:top w:val="single" w:color="auto" w:sz="4" w:space="0"/>
              <w:left w:val="nil"/>
              <w:bottom w:val="single" w:color="auto" w:sz="4" w:space="0"/>
              <w:right w:val="single" w:color="auto" w:sz="4" w:space="0"/>
            </w:tcBorders>
            <w:vAlign w:val="center"/>
          </w:tcPr>
          <w:p w14:paraId="445AD48F">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single" w:color="auto" w:sz="4" w:space="0"/>
              <w:left w:val="nil"/>
              <w:bottom w:val="single" w:color="auto" w:sz="4" w:space="0"/>
              <w:right w:val="single" w:color="auto" w:sz="4" w:space="0"/>
            </w:tcBorders>
            <w:vAlign w:val="center"/>
          </w:tcPr>
          <w:p w14:paraId="6B993D40">
            <w:pPr>
              <w:rPr>
                <w:rFonts w:ascii="宋体" w:hAnsi="宋体" w:cs="宋体"/>
                <w:highlight w:val="none"/>
              </w:rPr>
            </w:pPr>
          </w:p>
        </w:tc>
        <w:tc>
          <w:tcPr>
            <w:tcW w:w="720" w:type="dxa"/>
            <w:tcBorders>
              <w:top w:val="single" w:color="auto" w:sz="4" w:space="0"/>
              <w:left w:val="nil"/>
              <w:bottom w:val="single" w:color="auto" w:sz="4" w:space="0"/>
              <w:right w:val="single" w:color="auto" w:sz="4" w:space="0"/>
            </w:tcBorders>
            <w:vAlign w:val="center"/>
          </w:tcPr>
          <w:p w14:paraId="70CFAF24">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single" w:color="auto" w:sz="4" w:space="0"/>
              <w:left w:val="nil"/>
              <w:bottom w:val="single" w:color="auto" w:sz="4" w:space="0"/>
              <w:right w:val="single" w:color="auto" w:sz="4" w:space="0"/>
            </w:tcBorders>
          </w:tcPr>
          <w:p w14:paraId="6A7EF1AF">
            <w:pPr>
              <w:widowControl/>
              <w:rPr>
                <w:rFonts w:ascii="宋体" w:hAnsi="宋体" w:cs="宋体"/>
                <w:kern w:val="0"/>
                <w:sz w:val="18"/>
                <w:szCs w:val="18"/>
                <w:highlight w:val="none"/>
              </w:rPr>
            </w:pPr>
            <w:r>
              <w:rPr>
                <w:rFonts w:hint="eastAsia" w:ascii="宋体" w:hAnsi="宋体" w:cs="宋体"/>
                <w:kern w:val="0"/>
                <w:sz w:val="18"/>
                <w:szCs w:val="18"/>
                <w:highlight w:val="none"/>
              </w:rPr>
              <w:t>局部、现场维修</w:t>
            </w:r>
          </w:p>
        </w:tc>
      </w:tr>
      <w:tr w14:paraId="5333DE23">
        <w:tblPrEx>
          <w:tblCellMar>
            <w:top w:w="0" w:type="dxa"/>
            <w:left w:w="108" w:type="dxa"/>
            <w:bottom w:w="0" w:type="dxa"/>
            <w:right w:w="108" w:type="dxa"/>
          </w:tblCellMar>
        </w:tblPrEx>
        <w:trPr>
          <w:trHeight w:val="603"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6E591EE5">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6C032D0D">
            <w:pPr>
              <w:rPr>
                <w:rFonts w:ascii="宋体" w:hAnsi="宋体" w:cs="宋体"/>
                <w:highlight w:val="none"/>
              </w:rPr>
            </w:pPr>
          </w:p>
        </w:tc>
        <w:tc>
          <w:tcPr>
            <w:tcW w:w="1396" w:type="dxa"/>
            <w:vMerge w:val="continue"/>
            <w:tcBorders>
              <w:top w:val="nil"/>
              <w:left w:val="single" w:color="auto" w:sz="4" w:space="0"/>
              <w:bottom w:val="single" w:color="auto" w:sz="4" w:space="0"/>
              <w:right w:val="single" w:color="auto" w:sz="4" w:space="0"/>
            </w:tcBorders>
            <w:vAlign w:val="center"/>
          </w:tcPr>
          <w:p w14:paraId="50E44149">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5FA96735">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00E9465B">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103CCC55">
            <w:pPr>
              <w:rPr>
                <w:rFonts w:ascii="宋体" w:hAnsi="宋体" w:cs="宋体"/>
                <w:highlight w:val="none"/>
              </w:rPr>
            </w:pPr>
          </w:p>
        </w:tc>
        <w:tc>
          <w:tcPr>
            <w:tcW w:w="694" w:type="dxa"/>
            <w:tcBorders>
              <w:top w:val="nil"/>
              <w:left w:val="nil"/>
              <w:bottom w:val="single" w:color="auto" w:sz="4" w:space="0"/>
              <w:right w:val="single" w:color="auto" w:sz="4" w:space="0"/>
            </w:tcBorders>
            <w:vAlign w:val="center"/>
          </w:tcPr>
          <w:p w14:paraId="07777FFF">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0E761193">
            <w:pPr>
              <w:jc w:val="center"/>
              <w:rPr>
                <w:rFonts w:ascii="宋体" w:hAnsi="宋体" w:cs="宋体"/>
                <w:kern w:val="0"/>
                <w:sz w:val="18"/>
                <w:szCs w:val="18"/>
                <w:highlight w:val="none"/>
              </w:rPr>
            </w:pPr>
            <w:r>
              <w:rPr>
                <w:rFonts w:hint="eastAsia" w:ascii="宋体" w:hAnsi="宋体" w:cs="宋体"/>
                <w:kern w:val="0"/>
                <w:sz w:val="18"/>
                <w:szCs w:val="18"/>
                <w:highlight w:val="none"/>
              </w:rPr>
              <w:t>20天</w:t>
            </w:r>
          </w:p>
        </w:tc>
        <w:tc>
          <w:tcPr>
            <w:tcW w:w="2233" w:type="dxa"/>
            <w:tcBorders>
              <w:top w:val="nil"/>
              <w:left w:val="nil"/>
              <w:bottom w:val="single" w:color="auto" w:sz="4" w:space="0"/>
              <w:right w:val="single" w:color="auto" w:sz="4" w:space="0"/>
            </w:tcBorders>
          </w:tcPr>
          <w:p w14:paraId="628CEB83">
            <w:pPr>
              <w:widowControl/>
              <w:rPr>
                <w:rFonts w:ascii="宋体" w:hAnsi="宋体" w:cs="宋体"/>
                <w:kern w:val="0"/>
                <w:sz w:val="18"/>
                <w:szCs w:val="18"/>
                <w:highlight w:val="none"/>
              </w:rPr>
            </w:pPr>
            <w:r>
              <w:rPr>
                <w:rFonts w:hint="eastAsia" w:ascii="宋体" w:hAnsi="宋体" w:cs="宋体"/>
                <w:kern w:val="0"/>
                <w:sz w:val="18"/>
                <w:szCs w:val="18"/>
                <w:highlight w:val="none"/>
              </w:rPr>
              <w:t>情况严重，需更换或返厂维修</w:t>
            </w:r>
          </w:p>
        </w:tc>
      </w:tr>
      <w:tr w14:paraId="70A2F62C">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07DDC946">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627F2CC3">
            <w:pPr>
              <w:rPr>
                <w:rFonts w:ascii="宋体" w:hAnsi="宋体" w:cs="宋体"/>
                <w:highlight w:val="none"/>
              </w:rPr>
            </w:pPr>
          </w:p>
        </w:tc>
        <w:tc>
          <w:tcPr>
            <w:tcW w:w="1396" w:type="dxa"/>
            <w:vMerge w:val="restart"/>
            <w:tcBorders>
              <w:top w:val="nil"/>
              <w:left w:val="single" w:color="auto" w:sz="4" w:space="0"/>
              <w:bottom w:val="single" w:color="auto" w:sz="4" w:space="0"/>
              <w:right w:val="single" w:color="auto" w:sz="4" w:space="0"/>
            </w:tcBorders>
            <w:vAlign w:val="center"/>
          </w:tcPr>
          <w:p w14:paraId="43E526BB">
            <w:pPr>
              <w:widowControl/>
              <w:rPr>
                <w:rFonts w:ascii="宋体" w:hAnsi="宋体" w:cs="宋体"/>
                <w:kern w:val="0"/>
                <w:sz w:val="18"/>
                <w:szCs w:val="18"/>
                <w:highlight w:val="none"/>
              </w:rPr>
            </w:pPr>
            <w:r>
              <w:rPr>
                <w:rFonts w:hint="eastAsia" w:ascii="宋体" w:hAnsi="宋体" w:cs="宋体"/>
                <w:kern w:val="0"/>
                <w:sz w:val="18"/>
                <w:szCs w:val="18"/>
                <w:highlight w:val="none"/>
              </w:rPr>
              <w:t>_______变形.起跷</w:t>
            </w:r>
          </w:p>
        </w:tc>
        <w:tc>
          <w:tcPr>
            <w:tcW w:w="720" w:type="dxa"/>
            <w:tcBorders>
              <w:top w:val="nil"/>
              <w:left w:val="nil"/>
              <w:bottom w:val="single" w:color="auto" w:sz="4" w:space="0"/>
              <w:right w:val="single" w:color="auto" w:sz="4" w:space="0"/>
            </w:tcBorders>
            <w:vAlign w:val="center"/>
          </w:tcPr>
          <w:p w14:paraId="490BB15E">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60A05064">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01390617">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03AB5A34">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5FB0390F">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tcPr>
          <w:p w14:paraId="0689D452">
            <w:pPr>
              <w:widowControl/>
              <w:rPr>
                <w:rFonts w:ascii="宋体" w:hAnsi="宋体" w:cs="宋体"/>
                <w:kern w:val="0"/>
                <w:sz w:val="18"/>
                <w:szCs w:val="18"/>
                <w:highlight w:val="none"/>
              </w:rPr>
            </w:pPr>
            <w:r>
              <w:rPr>
                <w:rFonts w:hint="eastAsia" w:ascii="宋体" w:hAnsi="宋体" w:cs="宋体"/>
                <w:kern w:val="0"/>
                <w:sz w:val="18"/>
                <w:szCs w:val="18"/>
                <w:highlight w:val="none"/>
              </w:rPr>
              <w:t>现场调校</w:t>
            </w:r>
          </w:p>
        </w:tc>
      </w:tr>
      <w:tr w14:paraId="2D1CB26A">
        <w:tblPrEx>
          <w:tblCellMar>
            <w:top w:w="0" w:type="dxa"/>
            <w:left w:w="108" w:type="dxa"/>
            <w:bottom w:w="0" w:type="dxa"/>
            <w:right w:w="108" w:type="dxa"/>
          </w:tblCellMar>
        </w:tblPrEx>
        <w:trPr>
          <w:trHeight w:val="285"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36CAF284">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22C68799">
            <w:pPr>
              <w:rPr>
                <w:rFonts w:ascii="宋体" w:hAnsi="宋体" w:cs="宋体"/>
                <w:highlight w:val="none"/>
              </w:rPr>
            </w:pPr>
          </w:p>
        </w:tc>
        <w:tc>
          <w:tcPr>
            <w:tcW w:w="1396" w:type="dxa"/>
            <w:vMerge w:val="continue"/>
            <w:tcBorders>
              <w:top w:val="nil"/>
              <w:left w:val="single" w:color="auto" w:sz="4" w:space="0"/>
              <w:bottom w:val="single" w:color="auto" w:sz="4" w:space="0"/>
              <w:right w:val="single" w:color="auto" w:sz="4" w:space="0"/>
            </w:tcBorders>
            <w:vAlign w:val="center"/>
          </w:tcPr>
          <w:p w14:paraId="354CC3A9">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5CFB0462">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24E40336">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5A5BFFC3">
            <w:pPr>
              <w:rPr>
                <w:rFonts w:ascii="宋体" w:hAnsi="宋体" w:cs="宋体"/>
                <w:highlight w:val="none"/>
              </w:rPr>
            </w:pPr>
          </w:p>
        </w:tc>
        <w:tc>
          <w:tcPr>
            <w:tcW w:w="694" w:type="dxa"/>
            <w:tcBorders>
              <w:top w:val="nil"/>
              <w:left w:val="nil"/>
              <w:bottom w:val="single" w:color="auto" w:sz="4" w:space="0"/>
              <w:right w:val="single" w:color="auto" w:sz="4" w:space="0"/>
            </w:tcBorders>
            <w:vAlign w:val="center"/>
          </w:tcPr>
          <w:p w14:paraId="166FD12E">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5AB8966B">
            <w:pPr>
              <w:jc w:val="center"/>
              <w:rPr>
                <w:rFonts w:ascii="宋体" w:hAnsi="宋体" w:cs="宋体"/>
                <w:kern w:val="0"/>
                <w:sz w:val="18"/>
                <w:szCs w:val="18"/>
                <w:highlight w:val="none"/>
              </w:rPr>
            </w:pPr>
            <w:r>
              <w:rPr>
                <w:rFonts w:hint="eastAsia" w:ascii="宋体" w:hAnsi="宋体" w:cs="宋体"/>
                <w:kern w:val="0"/>
                <w:sz w:val="18"/>
                <w:szCs w:val="18"/>
                <w:highlight w:val="none"/>
              </w:rPr>
              <w:t>20天</w:t>
            </w:r>
          </w:p>
        </w:tc>
        <w:tc>
          <w:tcPr>
            <w:tcW w:w="2233" w:type="dxa"/>
            <w:tcBorders>
              <w:top w:val="nil"/>
              <w:left w:val="nil"/>
              <w:bottom w:val="single" w:color="auto" w:sz="4" w:space="0"/>
              <w:right w:val="single" w:color="auto" w:sz="4" w:space="0"/>
            </w:tcBorders>
          </w:tcPr>
          <w:p w14:paraId="766F765D">
            <w:pPr>
              <w:widowControl/>
              <w:rPr>
                <w:rFonts w:ascii="宋体" w:hAnsi="宋体" w:cs="宋体"/>
                <w:kern w:val="0"/>
                <w:sz w:val="18"/>
                <w:szCs w:val="18"/>
                <w:highlight w:val="none"/>
              </w:rPr>
            </w:pPr>
            <w:r>
              <w:rPr>
                <w:rFonts w:hint="eastAsia" w:ascii="宋体" w:hAnsi="宋体" w:cs="宋体"/>
                <w:kern w:val="0"/>
                <w:sz w:val="18"/>
                <w:szCs w:val="18"/>
                <w:highlight w:val="none"/>
              </w:rPr>
              <w:t>更换或返厂维修</w:t>
            </w:r>
          </w:p>
        </w:tc>
      </w:tr>
      <w:tr w14:paraId="20725A49">
        <w:tblPrEx>
          <w:tblCellMar>
            <w:top w:w="0" w:type="dxa"/>
            <w:left w:w="108" w:type="dxa"/>
            <w:bottom w:w="0" w:type="dxa"/>
            <w:right w:w="108" w:type="dxa"/>
          </w:tblCellMar>
        </w:tblPrEx>
        <w:trPr>
          <w:trHeight w:val="510" w:hRule="atLeast"/>
          <w:jc w:val="center"/>
        </w:trPr>
        <w:tc>
          <w:tcPr>
            <w:tcW w:w="426" w:type="dxa"/>
            <w:vMerge w:val="continue"/>
            <w:tcBorders>
              <w:top w:val="nil"/>
              <w:left w:val="single" w:color="auto" w:sz="4" w:space="0"/>
              <w:bottom w:val="single" w:color="auto" w:sz="4" w:space="0"/>
              <w:right w:val="single" w:color="auto" w:sz="4" w:space="0"/>
            </w:tcBorders>
            <w:vAlign w:val="center"/>
          </w:tcPr>
          <w:p w14:paraId="40F56440">
            <w:pPr>
              <w:rPr>
                <w:rFonts w:ascii="宋体" w:hAnsi="宋体" w:cs="宋体"/>
                <w:highlight w:val="none"/>
              </w:rPr>
            </w:pPr>
          </w:p>
        </w:tc>
        <w:tc>
          <w:tcPr>
            <w:tcW w:w="572" w:type="dxa"/>
            <w:vMerge w:val="continue"/>
            <w:tcBorders>
              <w:top w:val="nil"/>
              <w:left w:val="single" w:color="auto" w:sz="4" w:space="0"/>
              <w:bottom w:val="single" w:color="auto" w:sz="4" w:space="0"/>
              <w:right w:val="single" w:color="auto" w:sz="4" w:space="0"/>
            </w:tcBorders>
            <w:vAlign w:val="center"/>
          </w:tcPr>
          <w:p w14:paraId="2113B9A1">
            <w:pPr>
              <w:rPr>
                <w:rFonts w:ascii="宋体" w:hAnsi="宋体" w:cs="宋体"/>
                <w:highlight w:val="none"/>
              </w:rPr>
            </w:pPr>
          </w:p>
        </w:tc>
        <w:tc>
          <w:tcPr>
            <w:tcW w:w="1396" w:type="dxa"/>
            <w:tcBorders>
              <w:top w:val="nil"/>
              <w:left w:val="nil"/>
              <w:bottom w:val="single" w:color="auto" w:sz="4" w:space="0"/>
              <w:right w:val="single" w:color="auto" w:sz="4" w:space="0"/>
            </w:tcBorders>
            <w:vAlign w:val="center"/>
          </w:tcPr>
          <w:p w14:paraId="0CC508D1">
            <w:pPr>
              <w:widowControl/>
              <w:rPr>
                <w:rFonts w:ascii="宋体" w:hAnsi="宋体" w:cs="宋体"/>
                <w:kern w:val="0"/>
                <w:sz w:val="18"/>
                <w:szCs w:val="18"/>
                <w:highlight w:val="none"/>
              </w:rPr>
            </w:pPr>
            <w:r>
              <w:rPr>
                <w:rFonts w:hint="eastAsia" w:ascii="宋体" w:hAnsi="宋体" w:cs="宋体"/>
                <w:kern w:val="0"/>
                <w:sz w:val="18"/>
                <w:szCs w:val="18"/>
                <w:highlight w:val="none"/>
              </w:rPr>
              <w:t>_______五金配件维修.更换</w:t>
            </w:r>
          </w:p>
        </w:tc>
        <w:tc>
          <w:tcPr>
            <w:tcW w:w="720" w:type="dxa"/>
            <w:tcBorders>
              <w:top w:val="nil"/>
              <w:left w:val="nil"/>
              <w:bottom w:val="single" w:color="auto" w:sz="4" w:space="0"/>
              <w:right w:val="single" w:color="auto" w:sz="4" w:space="0"/>
            </w:tcBorders>
            <w:vAlign w:val="center"/>
          </w:tcPr>
          <w:p w14:paraId="7DEFFDA8">
            <w:pPr>
              <w:widowControl/>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720" w:type="dxa"/>
            <w:tcBorders>
              <w:top w:val="nil"/>
              <w:left w:val="nil"/>
              <w:bottom w:val="single" w:color="auto" w:sz="4" w:space="0"/>
              <w:right w:val="single" w:color="auto" w:sz="4" w:space="0"/>
            </w:tcBorders>
            <w:vAlign w:val="center"/>
          </w:tcPr>
          <w:p w14:paraId="7AE31E06">
            <w:pPr>
              <w:rPr>
                <w:rFonts w:ascii="宋体" w:hAnsi="宋体" w:cs="宋体"/>
                <w:highlight w:val="none"/>
              </w:rPr>
            </w:pPr>
          </w:p>
        </w:tc>
        <w:tc>
          <w:tcPr>
            <w:tcW w:w="746" w:type="dxa"/>
            <w:tcBorders>
              <w:top w:val="nil"/>
              <w:left w:val="nil"/>
              <w:bottom w:val="single" w:color="auto" w:sz="4" w:space="0"/>
              <w:right w:val="single" w:color="auto" w:sz="4" w:space="0"/>
            </w:tcBorders>
            <w:vAlign w:val="center"/>
          </w:tcPr>
          <w:p w14:paraId="7603C017">
            <w:pPr>
              <w:jc w:val="center"/>
              <w:rPr>
                <w:rFonts w:ascii="宋体" w:hAnsi="宋体" w:cs="宋体"/>
                <w:kern w:val="0"/>
                <w:sz w:val="18"/>
                <w:szCs w:val="18"/>
                <w:highlight w:val="none"/>
              </w:rPr>
            </w:pPr>
            <w:r>
              <w:rPr>
                <w:rFonts w:hint="eastAsia" w:ascii="宋体" w:hAnsi="宋体" w:cs="宋体"/>
                <w:kern w:val="0"/>
                <w:sz w:val="18"/>
                <w:szCs w:val="18"/>
                <w:highlight w:val="none"/>
              </w:rPr>
              <w:t>0.5天</w:t>
            </w:r>
          </w:p>
        </w:tc>
        <w:tc>
          <w:tcPr>
            <w:tcW w:w="694" w:type="dxa"/>
            <w:tcBorders>
              <w:top w:val="nil"/>
              <w:left w:val="nil"/>
              <w:bottom w:val="single" w:color="auto" w:sz="4" w:space="0"/>
              <w:right w:val="single" w:color="auto" w:sz="4" w:space="0"/>
            </w:tcBorders>
            <w:vAlign w:val="center"/>
          </w:tcPr>
          <w:p w14:paraId="08ED3290">
            <w:pPr>
              <w:rPr>
                <w:rFonts w:ascii="宋体" w:hAnsi="宋体" w:cs="宋体"/>
                <w:highlight w:val="none"/>
              </w:rPr>
            </w:pPr>
          </w:p>
        </w:tc>
        <w:tc>
          <w:tcPr>
            <w:tcW w:w="720" w:type="dxa"/>
            <w:tcBorders>
              <w:top w:val="nil"/>
              <w:left w:val="nil"/>
              <w:bottom w:val="single" w:color="auto" w:sz="4" w:space="0"/>
              <w:right w:val="single" w:color="auto" w:sz="4" w:space="0"/>
            </w:tcBorders>
            <w:vAlign w:val="center"/>
          </w:tcPr>
          <w:p w14:paraId="0EB969B3">
            <w:pPr>
              <w:jc w:val="center"/>
              <w:rPr>
                <w:rFonts w:ascii="宋体" w:hAnsi="宋体" w:cs="宋体"/>
                <w:kern w:val="0"/>
                <w:sz w:val="18"/>
                <w:szCs w:val="18"/>
                <w:highlight w:val="none"/>
              </w:rPr>
            </w:pPr>
            <w:r>
              <w:rPr>
                <w:rFonts w:hint="eastAsia" w:ascii="宋体" w:hAnsi="宋体" w:cs="宋体"/>
                <w:kern w:val="0"/>
                <w:sz w:val="18"/>
                <w:szCs w:val="18"/>
                <w:highlight w:val="none"/>
              </w:rPr>
              <w:t>1天</w:t>
            </w:r>
          </w:p>
        </w:tc>
        <w:tc>
          <w:tcPr>
            <w:tcW w:w="2233" w:type="dxa"/>
            <w:tcBorders>
              <w:top w:val="nil"/>
              <w:left w:val="nil"/>
              <w:bottom w:val="single" w:color="auto" w:sz="4" w:space="0"/>
              <w:right w:val="single" w:color="auto" w:sz="4" w:space="0"/>
            </w:tcBorders>
          </w:tcPr>
          <w:p w14:paraId="7A18B205">
            <w:pPr>
              <w:rPr>
                <w:rFonts w:ascii="宋体" w:hAnsi="宋体" w:cs="宋体"/>
                <w:highlight w:val="none"/>
              </w:rPr>
            </w:pPr>
          </w:p>
        </w:tc>
      </w:tr>
    </w:tbl>
    <w:p w14:paraId="5DFE6EB8">
      <w:pPr>
        <w:rPr>
          <w:rFonts w:ascii="宋体" w:hAnsi="宋体" w:cs="宋体"/>
          <w:highlight w:val="none"/>
        </w:rPr>
      </w:pPr>
      <w:r>
        <w:rPr>
          <w:rFonts w:hint="eastAsia" w:ascii="宋体" w:hAnsi="宋体" w:cs="宋体"/>
          <w:highlight w:val="none"/>
        </w:rPr>
        <w:t>注：1、保修期限自集中交付之日起计算。</w:t>
      </w:r>
    </w:p>
    <w:p w14:paraId="04EA7EA3">
      <w:pPr>
        <w:ind w:firstLine="435"/>
        <w:rPr>
          <w:rFonts w:ascii="宋体" w:hAnsi="宋体" w:cs="宋体"/>
          <w:highlight w:val="none"/>
        </w:rPr>
      </w:pPr>
      <w:r>
        <w:rPr>
          <w:rFonts w:hint="eastAsia" w:ascii="宋体" w:hAnsi="宋体" w:cs="宋体"/>
          <w:highlight w:val="none"/>
        </w:rPr>
        <w:t>2、到达现场时限：丙方在接到乙方保修通知后到达现场的时间。</w:t>
      </w:r>
    </w:p>
    <w:p w14:paraId="3308D502">
      <w:pPr>
        <w:ind w:firstLine="435"/>
        <w:rPr>
          <w:rFonts w:ascii="宋体" w:hAnsi="宋体" w:cs="宋体"/>
          <w:highlight w:val="none"/>
        </w:rPr>
      </w:pPr>
      <w:r>
        <w:rPr>
          <w:rFonts w:hint="eastAsia" w:ascii="宋体" w:hAnsi="宋体" w:cs="宋体"/>
          <w:highlight w:val="none"/>
        </w:rPr>
        <w:t>3、答复时限：丙方在对保修工程现场勘察后对保修作出答复的时间。</w:t>
      </w:r>
    </w:p>
    <w:p w14:paraId="74E0847E">
      <w:pPr>
        <w:ind w:firstLine="435"/>
        <w:rPr>
          <w:rFonts w:ascii="宋体" w:hAnsi="宋体" w:cs="宋体"/>
          <w:sz w:val="24"/>
          <w:highlight w:val="none"/>
        </w:rPr>
      </w:pPr>
      <w:r>
        <w:rPr>
          <w:rFonts w:hint="eastAsia" w:ascii="宋体" w:hAnsi="宋体" w:cs="宋体"/>
          <w:highlight w:val="none"/>
        </w:rPr>
        <w:t>4、施工时限：在规定时间内完成保修工程的时间（施工时限以施工方案为准）。</w:t>
      </w:r>
    </w:p>
    <w:p w14:paraId="6447BCA6">
      <w:pPr>
        <w:ind w:firstLine="435"/>
        <w:rPr>
          <w:rFonts w:ascii="宋体" w:hAnsi="宋体" w:cs="宋体"/>
          <w:highlight w:val="none"/>
        </w:rPr>
      </w:pPr>
      <w:r>
        <w:rPr>
          <w:rFonts w:hint="eastAsia" w:ascii="宋体" w:hAnsi="宋体" w:cs="宋体"/>
          <w:highlight w:val="none"/>
        </w:rPr>
        <w:t>5、上述清单内未体现的以乙方通知为准，为了维修及时性丙方与配合乙方提供易耗品材料至现场。</w:t>
      </w:r>
    </w:p>
    <w:p w14:paraId="13523ED7">
      <w:pPr>
        <w:spacing w:before="120"/>
        <w:ind w:left="31" w:leftChars="15" w:firstLine="210" w:firstLineChars="100"/>
        <w:rPr>
          <w:rFonts w:ascii="宋体" w:hAnsi="宋体" w:cs="宋体"/>
          <w:sz w:val="32"/>
          <w:szCs w:val="32"/>
          <w:highlight w:val="none"/>
        </w:rPr>
      </w:pPr>
      <w:r>
        <w:rPr>
          <w:rFonts w:hint="eastAsia" w:ascii="宋体" w:hAnsi="宋体" w:cs="宋体"/>
          <w:highlight w:val="none"/>
        </w:rPr>
        <w:t>附件三： 厂家授权委托书</w:t>
      </w:r>
    </w:p>
    <w:p w14:paraId="55418B48">
      <w:pPr>
        <w:pStyle w:val="22"/>
        <w:spacing w:line="360" w:lineRule="auto"/>
        <w:ind w:firstLine="643"/>
        <w:jc w:val="center"/>
        <w:outlineLvl w:val="1"/>
        <w:rPr>
          <w:rFonts w:hAnsi="宋体" w:cs="宋体"/>
          <w:b/>
          <w:sz w:val="32"/>
          <w:szCs w:val="32"/>
          <w:highlight w:val="none"/>
        </w:rPr>
      </w:pPr>
      <w:r>
        <w:rPr>
          <w:rFonts w:hint="eastAsia" w:hAnsi="宋体" w:cs="宋体"/>
          <w:b/>
          <w:bCs/>
          <w:sz w:val="32"/>
          <w:szCs w:val="22"/>
          <w:highlight w:val="none"/>
        </w:rPr>
        <w:t>授权委托书</w:t>
      </w:r>
    </w:p>
    <w:p w14:paraId="4E892671">
      <w:pPr>
        <w:pStyle w:val="22"/>
        <w:spacing w:line="360" w:lineRule="auto"/>
        <w:ind w:firstLine="480"/>
        <w:rPr>
          <w:rFonts w:hAnsi="宋体" w:cs="宋体"/>
          <w:sz w:val="24"/>
          <w:szCs w:val="28"/>
          <w:highlight w:val="none"/>
        </w:rPr>
      </w:pPr>
      <w:r>
        <w:rPr>
          <w:rFonts w:hint="eastAsia" w:hAnsi="宋体" w:cs="宋体"/>
          <w:sz w:val="24"/>
          <w:szCs w:val="28"/>
          <w:highlight w:val="none"/>
        </w:rPr>
        <w:t>致：江苏盛和房地产股份有限公司</w:t>
      </w:r>
    </w:p>
    <w:p w14:paraId="7E949C5B">
      <w:pPr>
        <w:pStyle w:val="22"/>
        <w:spacing w:line="360" w:lineRule="auto"/>
        <w:ind w:left="178" w:leftChars="85" w:firstLine="480" w:firstLineChars="200"/>
        <w:rPr>
          <w:rFonts w:hAnsi="宋体" w:cs="宋体"/>
          <w:sz w:val="24"/>
          <w:szCs w:val="28"/>
          <w:highlight w:val="none"/>
        </w:rPr>
      </w:pPr>
      <w:r>
        <w:rPr>
          <w:rFonts w:hint="eastAsia" w:hAnsi="宋体" w:cs="宋体"/>
          <w:sz w:val="24"/>
          <w:szCs w:val="28"/>
          <w:highlight w:val="none"/>
        </w:rPr>
        <w:t>我方_________________（以下简称“我公司”）有幸中标江苏盛和房地产股份有限公司</w:t>
      </w:r>
      <w:r>
        <w:rPr>
          <w:rFonts w:hint="eastAsia" w:hAnsi="宋体" w:cs="宋体"/>
          <w:color w:val="0000FF"/>
          <w:sz w:val="24"/>
          <w:szCs w:val="28"/>
          <w:highlight w:val="none"/>
        </w:rPr>
        <w:t>202</w:t>
      </w:r>
      <w:r>
        <w:rPr>
          <w:rFonts w:hint="eastAsia" w:hAnsi="宋体" w:cs="宋体"/>
          <w:color w:val="0000FF"/>
          <w:sz w:val="24"/>
          <w:szCs w:val="28"/>
          <w:highlight w:val="none"/>
          <w:lang w:val="en-US" w:eastAsia="zh-CN"/>
        </w:rPr>
        <w:t>6</w:t>
      </w:r>
      <w:r>
        <w:rPr>
          <w:rFonts w:hint="eastAsia" w:hAnsi="宋体" w:cs="宋体"/>
          <w:color w:val="0000FF"/>
          <w:sz w:val="24"/>
          <w:szCs w:val="28"/>
          <w:highlight w:val="none"/>
        </w:rPr>
        <w:t>~202</w:t>
      </w:r>
      <w:r>
        <w:rPr>
          <w:rFonts w:hint="eastAsia" w:hAnsi="宋体" w:cs="宋体"/>
          <w:color w:val="0000FF"/>
          <w:sz w:val="24"/>
          <w:szCs w:val="28"/>
          <w:highlight w:val="none"/>
          <w:lang w:val="en-US" w:eastAsia="zh-CN"/>
        </w:rPr>
        <w:t>8</w:t>
      </w:r>
      <w:r>
        <w:rPr>
          <w:rFonts w:hint="eastAsia" w:hAnsi="宋体" w:cs="宋体"/>
          <w:sz w:val="24"/>
          <w:szCs w:val="28"/>
          <w:highlight w:val="none"/>
        </w:rPr>
        <w:t>年度______（品类）集中采购项目并签订《集采框架协议》（以下简称“协议”）。现依据《xxx集中采购文件》规定及协议约定，我公司授权委托______________（经销商），作为我公司代理人承担贵司下属_______________公司___________项目_________（品类）供货、安装（如有）合同签订并履行技术支持、供货、安装、售后等协议约定的一切服务内容（以下简称“代理事项”），我公司对代理人的一切行为承担连带责任。</w:t>
      </w:r>
    </w:p>
    <w:p w14:paraId="263F5110">
      <w:pPr>
        <w:pStyle w:val="22"/>
        <w:spacing w:line="360" w:lineRule="auto"/>
        <w:ind w:left="178" w:leftChars="85" w:firstLine="480" w:firstLineChars="200"/>
        <w:rPr>
          <w:rFonts w:hAnsi="宋体" w:cs="宋体"/>
          <w:sz w:val="24"/>
          <w:szCs w:val="28"/>
          <w:highlight w:val="none"/>
        </w:rPr>
      </w:pPr>
      <w:r>
        <w:rPr>
          <w:rFonts w:hint="eastAsia" w:hAnsi="宋体" w:cs="宋体"/>
          <w:sz w:val="24"/>
          <w:szCs w:val="28"/>
          <w:highlight w:val="none"/>
        </w:rPr>
        <w:t>同时我公司声明：</w:t>
      </w:r>
    </w:p>
    <w:p w14:paraId="66158BFB">
      <w:pPr>
        <w:pStyle w:val="22"/>
        <w:numPr>
          <w:ilvl w:val="0"/>
          <w:numId w:val="26"/>
        </w:numPr>
        <w:adjustRightInd w:val="0"/>
        <w:spacing w:line="360" w:lineRule="auto"/>
        <w:ind w:left="178" w:leftChars="85" w:firstLine="480" w:firstLineChars="200"/>
        <w:textAlignment w:val="baseline"/>
        <w:rPr>
          <w:rFonts w:hAnsi="宋体" w:cs="宋体"/>
          <w:sz w:val="24"/>
          <w:szCs w:val="28"/>
          <w:highlight w:val="none"/>
        </w:rPr>
      </w:pPr>
      <w:r>
        <w:rPr>
          <w:rFonts w:hint="eastAsia" w:hAnsi="宋体" w:cs="宋体"/>
          <w:sz w:val="24"/>
          <w:szCs w:val="28"/>
          <w:highlight w:val="none"/>
        </w:rPr>
        <w:t>本授权书不代表协议主体变更，代理人仅在被授权范围内履行相关落地服务；</w:t>
      </w:r>
    </w:p>
    <w:p w14:paraId="63A80CB9">
      <w:pPr>
        <w:pStyle w:val="22"/>
        <w:numPr>
          <w:ilvl w:val="0"/>
          <w:numId w:val="26"/>
        </w:numPr>
        <w:adjustRightInd w:val="0"/>
        <w:spacing w:line="360" w:lineRule="auto"/>
        <w:ind w:left="178" w:leftChars="85" w:firstLine="480" w:firstLineChars="200"/>
        <w:textAlignment w:val="baseline"/>
        <w:rPr>
          <w:rFonts w:hAnsi="宋体" w:cs="宋体"/>
          <w:sz w:val="24"/>
          <w:szCs w:val="28"/>
          <w:highlight w:val="none"/>
          <w:u w:val="single"/>
        </w:rPr>
      </w:pPr>
      <w:r>
        <w:rPr>
          <w:rFonts w:hint="eastAsia" w:hAnsi="宋体" w:cs="宋体"/>
          <w:sz w:val="24"/>
          <w:szCs w:val="28"/>
          <w:highlight w:val="none"/>
        </w:rPr>
        <w:t>若因代理人拒不履行代理事项或履行代理事项不符合要求，我公司将承担相应责任并确保如约完成一切服务内容，产生的一切损失由我公司承担。</w:t>
      </w:r>
    </w:p>
    <w:p w14:paraId="40FD0EAB">
      <w:pPr>
        <w:pStyle w:val="22"/>
        <w:numPr>
          <w:ilvl w:val="0"/>
          <w:numId w:val="26"/>
        </w:numPr>
        <w:adjustRightInd w:val="0"/>
        <w:spacing w:line="360" w:lineRule="auto"/>
        <w:ind w:left="178" w:leftChars="85" w:firstLine="480" w:firstLineChars="200"/>
        <w:textAlignment w:val="baseline"/>
        <w:rPr>
          <w:rFonts w:hAnsi="宋体" w:cs="宋体"/>
          <w:sz w:val="24"/>
          <w:szCs w:val="28"/>
          <w:highlight w:val="none"/>
        </w:rPr>
      </w:pPr>
      <w:r>
        <w:rPr>
          <w:rFonts w:hint="eastAsia" w:hAnsi="宋体" w:cs="宋体"/>
          <w:sz w:val="24"/>
          <w:szCs w:val="28"/>
          <w:highlight w:val="none"/>
        </w:rPr>
        <w:t>代理人无转委托权。</w:t>
      </w:r>
    </w:p>
    <w:p w14:paraId="47287A75">
      <w:pPr>
        <w:pStyle w:val="22"/>
        <w:spacing w:line="360" w:lineRule="auto"/>
        <w:ind w:left="598" w:leftChars="285" w:firstLine="480"/>
        <w:rPr>
          <w:rFonts w:hAnsi="宋体" w:cs="宋体"/>
          <w:sz w:val="24"/>
          <w:szCs w:val="28"/>
          <w:highlight w:val="none"/>
        </w:rPr>
      </w:pPr>
    </w:p>
    <w:p w14:paraId="76EEA727">
      <w:pPr>
        <w:pStyle w:val="22"/>
        <w:spacing w:line="360" w:lineRule="auto"/>
        <w:ind w:left="598" w:leftChars="285" w:firstLine="480"/>
        <w:rPr>
          <w:rFonts w:hAnsi="宋体" w:cs="宋体"/>
          <w:sz w:val="24"/>
          <w:szCs w:val="28"/>
          <w:highlight w:val="none"/>
        </w:rPr>
      </w:pPr>
      <w:r>
        <w:rPr>
          <w:rFonts w:hint="eastAsia" w:hAnsi="宋体" w:cs="宋体"/>
          <w:sz w:val="24"/>
          <w:szCs w:val="28"/>
          <w:highlight w:val="none"/>
        </w:rPr>
        <w:t>特此委托。</w:t>
      </w:r>
    </w:p>
    <w:p w14:paraId="3C8F7C67">
      <w:pPr>
        <w:pStyle w:val="22"/>
        <w:spacing w:line="360" w:lineRule="auto"/>
        <w:ind w:firstLine="480"/>
        <w:rPr>
          <w:rFonts w:hAnsi="宋体" w:cs="宋体"/>
          <w:sz w:val="24"/>
          <w:szCs w:val="28"/>
          <w:highlight w:val="none"/>
        </w:rPr>
      </w:pPr>
    </w:p>
    <w:p w14:paraId="67A4515C">
      <w:pPr>
        <w:pStyle w:val="22"/>
        <w:spacing w:line="360" w:lineRule="auto"/>
        <w:ind w:firstLine="3600" w:firstLineChars="1500"/>
        <w:jc w:val="left"/>
        <w:rPr>
          <w:rFonts w:hAnsi="宋体" w:cs="宋体"/>
          <w:sz w:val="24"/>
          <w:szCs w:val="28"/>
          <w:highlight w:val="none"/>
          <w:u w:val="single"/>
        </w:rPr>
      </w:pPr>
      <w:r>
        <w:rPr>
          <w:rFonts w:hint="eastAsia" w:hAnsi="宋体" w:cs="宋体"/>
          <w:sz w:val="24"/>
          <w:szCs w:val="28"/>
          <w:highlight w:val="none"/>
        </w:rPr>
        <w:t>_____________________（厂家）（盖章）：</w:t>
      </w:r>
    </w:p>
    <w:p w14:paraId="25D21D60">
      <w:pPr>
        <w:pStyle w:val="22"/>
        <w:spacing w:line="360" w:lineRule="auto"/>
        <w:ind w:firstLine="4080" w:firstLineChars="1700"/>
        <w:jc w:val="left"/>
        <w:rPr>
          <w:rFonts w:hAnsi="宋体" w:cs="宋体"/>
          <w:sz w:val="24"/>
          <w:szCs w:val="28"/>
          <w:highlight w:val="none"/>
        </w:rPr>
      </w:pPr>
    </w:p>
    <w:p w14:paraId="08BDB562">
      <w:pPr>
        <w:pStyle w:val="22"/>
        <w:spacing w:line="360" w:lineRule="auto"/>
        <w:ind w:firstLine="3600" w:firstLineChars="1500"/>
        <w:jc w:val="left"/>
        <w:rPr>
          <w:rFonts w:hAnsi="宋体" w:cs="宋体"/>
          <w:sz w:val="24"/>
          <w:szCs w:val="28"/>
          <w:highlight w:val="none"/>
        </w:rPr>
      </w:pPr>
      <w:r>
        <w:rPr>
          <w:rFonts w:hint="eastAsia" w:hAnsi="宋体" w:cs="宋体"/>
          <w:sz w:val="24"/>
          <w:szCs w:val="28"/>
          <w:highlight w:val="none"/>
        </w:rPr>
        <w:t>法定代表人（签字或盖章）：</w:t>
      </w:r>
    </w:p>
    <w:p w14:paraId="70E42B58">
      <w:pPr>
        <w:pStyle w:val="22"/>
        <w:spacing w:line="360" w:lineRule="auto"/>
        <w:ind w:firstLine="4068" w:firstLineChars="1695"/>
        <w:jc w:val="left"/>
        <w:rPr>
          <w:rFonts w:hAnsi="宋体" w:cs="宋体"/>
          <w:sz w:val="24"/>
          <w:szCs w:val="28"/>
          <w:highlight w:val="none"/>
        </w:rPr>
      </w:pPr>
    </w:p>
    <w:p w14:paraId="7C5FB864">
      <w:pPr>
        <w:pStyle w:val="22"/>
        <w:spacing w:line="360" w:lineRule="auto"/>
        <w:ind w:firstLine="3600" w:firstLineChars="1500"/>
        <w:jc w:val="left"/>
        <w:rPr>
          <w:rFonts w:hAnsi="宋体" w:cs="宋体"/>
          <w:sz w:val="22"/>
          <w:highlight w:val="none"/>
        </w:rPr>
      </w:pPr>
      <w:r>
        <w:rPr>
          <w:rFonts w:hint="eastAsia" w:hAnsi="宋体" w:cs="宋体"/>
          <w:sz w:val="24"/>
          <w:szCs w:val="28"/>
          <w:highlight w:val="none"/>
        </w:rPr>
        <w:t>授权委托日期：</w:t>
      </w:r>
      <w:r>
        <w:rPr>
          <w:rFonts w:hint="eastAsia" w:hAnsi="宋体" w:cs="宋体"/>
          <w:sz w:val="24"/>
          <w:szCs w:val="28"/>
          <w:highlight w:val="none"/>
          <w:u w:val="single"/>
        </w:rPr>
        <w:t xml:space="preserve">      </w:t>
      </w:r>
      <w:r>
        <w:rPr>
          <w:rFonts w:hint="eastAsia" w:hAnsi="宋体" w:cs="宋体"/>
          <w:sz w:val="24"/>
          <w:szCs w:val="28"/>
          <w:highlight w:val="none"/>
        </w:rPr>
        <w:t>年</w:t>
      </w:r>
      <w:r>
        <w:rPr>
          <w:rFonts w:hint="eastAsia" w:hAnsi="宋体" w:cs="宋体"/>
          <w:sz w:val="24"/>
          <w:szCs w:val="28"/>
          <w:highlight w:val="none"/>
          <w:u w:val="single"/>
        </w:rPr>
        <w:t xml:space="preserve">    </w:t>
      </w:r>
      <w:r>
        <w:rPr>
          <w:rFonts w:hint="eastAsia" w:hAnsi="宋体" w:cs="宋体"/>
          <w:sz w:val="24"/>
          <w:szCs w:val="28"/>
          <w:highlight w:val="none"/>
        </w:rPr>
        <w:t>月</w:t>
      </w:r>
      <w:r>
        <w:rPr>
          <w:rFonts w:hint="eastAsia" w:hAnsi="宋体" w:cs="宋体"/>
          <w:sz w:val="24"/>
          <w:szCs w:val="28"/>
          <w:highlight w:val="none"/>
          <w:u w:val="single"/>
        </w:rPr>
        <w:t xml:space="preserve">    </w:t>
      </w:r>
      <w:r>
        <w:rPr>
          <w:rFonts w:hint="eastAsia" w:hAnsi="宋体" w:cs="宋体"/>
          <w:sz w:val="24"/>
          <w:szCs w:val="28"/>
          <w:highlight w:val="none"/>
        </w:rPr>
        <w:t>日</w:t>
      </w:r>
    </w:p>
    <w:p w14:paraId="7F31C40B">
      <w:pPr>
        <w:pStyle w:val="2"/>
        <w:rPr>
          <w:rFonts w:ascii="宋体" w:hAnsi="宋体" w:cs="宋体"/>
          <w:highlight w:val="none"/>
        </w:rPr>
      </w:pPr>
    </w:p>
    <w:p w14:paraId="333AD39B">
      <w:pPr>
        <w:tabs>
          <w:tab w:val="left" w:pos="360"/>
          <w:tab w:val="center" w:pos="4677"/>
        </w:tabs>
        <w:spacing w:before="164" w:beforeLines="50" w:after="164" w:afterLines="50" w:line="360" w:lineRule="auto"/>
        <w:jc w:val="left"/>
        <w:rPr>
          <w:rFonts w:ascii="宋体" w:hAnsi="宋体" w:cs="宋体"/>
          <w:b/>
          <w:sz w:val="28"/>
          <w:szCs w:val="24"/>
          <w:highlight w:val="none"/>
        </w:rPr>
      </w:pPr>
    </w:p>
    <w:p w14:paraId="72D4B3A7">
      <w:pPr>
        <w:snapToGrid w:val="0"/>
        <w:spacing w:line="520" w:lineRule="exact"/>
        <w:ind w:firstLine="573"/>
        <w:jc w:val="center"/>
        <w:rPr>
          <w:rFonts w:ascii="宋体" w:hAnsi="宋体" w:cs="宋体"/>
          <w:sz w:val="28"/>
          <w:szCs w:val="28"/>
          <w:highlight w:val="none"/>
        </w:rPr>
      </w:pPr>
      <w:r>
        <w:rPr>
          <w:rFonts w:hint="eastAsia" w:ascii="宋体" w:hAnsi="宋体" w:cs="宋体"/>
          <w:b/>
          <w:w w:val="80"/>
          <w:kern w:val="44"/>
          <w:sz w:val="44"/>
          <w:szCs w:val="44"/>
          <w:highlight w:val="none"/>
        </w:rPr>
        <w:br w:type="page"/>
      </w:r>
      <w:r>
        <w:rPr>
          <w:rFonts w:hint="eastAsia" w:ascii="宋体" w:hAnsi="宋体" w:cs="宋体"/>
          <w:b/>
          <w:w w:val="80"/>
          <w:kern w:val="44"/>
          <w:sz w:val="44"/>
          <w:szCs w:val="44"/>
          <w:highlight w:val="none"/>
        </w:rPr>
        <w:t>第四章  质疑提出和处理</w:t>
      </w:r>
    </w:p>
    <w:p w14:paraId="64FCFF68">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一、质疑的提出</w:t>
      </w:r>
    </w:p>
    <w:p w14:paraId="58DF2ECB">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1、质疑人必须是直接参加本次集中采购活动的当事人。</w:t>
      </w:r>
    </w:p>
    <w:p w14:paraId="0512FED0">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2、下载集中采购文件的</w:t>
      </w:r>
      <w:r>
        <w:rPr>
          <w:rFonts w:hint="eastAsia" w:ascii="宋体" w:hAnsi="宋体" w:cs="宋体"/>
          <w:sz w:val="24"/>
          <w:szCs w:val="24"/>
          <w:highlight w:val="none"/>
          <w:lang w:eastAsia="zh-CN"/>
        </w:rPr>
        <w:t>投标人</w:t>
      </w:r>
      <w:r>
        <w:rPr>
          <w:rFonts w:hint="eastAsia" w:ascii="宋体" w:hAnsi="宋体" w:cs="宋体"/>
          <w:sz w:val="24"/>
          <w:szCs w:val="24"/>
          <w:highlight w:val="none"/>
        </w:rPr>
        <w:t>应根据第二章“</w:t>
      </w:r>
      <w:r>
        <w:rPr>
          <w:rFonts w:hint="eastAsia" w:ascii="宋体" w:hAnsi="宋体" w:cs="宋体"/>
          <w:sz w:val="24"/>
          <w:szCs w:val="24"/>
          <w:highlight w:val="none"/>
          <w:lang w:eastAsia="zh-CN"/>
        </w:rPr>
        <w:t>投标人</w:t>
      </w:r>
      <w:r>
        <w:rPr>
          <w:rFonts w:hint="eastAsia" w:ascii="宋体" w:hAnsi="宋体" w:cs="宋体"/>
          <w:sz w:val="24"/>
          <w:szCs w:val="24"/>
          <w:highlight w:val="none"/>
        </w:rPr>
        <w:t>须知”中第五条第1款的约定提出；</w:t>
      </w:r>
      <w:r>
        <w:rPr>
          <w:rFonts w:hint="eastAsia" w:ascii="宋体" w:hAnsi="宋体" w:cs="宋体"/>
          <w:sz w:val="24"/>
          <w:szCs w:val="24"/>
          <w:highlight w:val="none"/>
          <w:lang w:val="en-US" w:eastAsia="zh-CN"/>
        </w:rPr>
        <w:t>投标</w:t>
      </w:r>
      <w:r>
        <w:rPr>
          <w:rFonts w:hint="eastAsia" w:ascii="宋体" w:hAnsi="宋体" w:cs="宋体"/>
          <w:sz w:val="24"/>
          <w:szCs w:val="24"/>
          <w:highlight w:val="none"/>
        </w:rPr>
        <w:t>文件接收截止后，</w:t>
      </w:r>
      <w:r>
        <w:rPr>
          <w:rFonts w:hint="eastAsia" w:ascii="宋体" w:hAnsi="宋体" w:cs="宋体"/>
          <w:sz w:val="24"/>
          <w:szCs w:val="24"/>
          <w:highlight w:val="none"/>
          <w:lang w:eastAsia="zh-CN"/>
        </w:rPr>
        <w:t>投标人</w:t>
      </w:r>
      <w:r>
        <w:rPr>
          <w:rFonts w:hint="eastAsia" w:ascii="宋体" w:hAnsi="宋体" w:cs="宋体"/>
          <w:sz w:val="24"/>
          <w:szCs w:val="24"/>
          <w:highlight w:val="none"/>
        </w:rPr>
        <w:t>未进行集中采购登记的，不能就</w:t>
      </w:r>
      <w:r>
        <w:rPr>
          <w:rFonts w:hint="eastAsia" w:ascii="宋体" w:hAnsi="宋体" w:cs="宋体"/>
          <w:sz w:val="24"/>
          <w:szCs w:val="24"/>
          <w:highlight w:val="none"/>
          <w:lang w:val="en-US" w:eastAsia="zh-CN"/>
        </w:rPr>
        <w:t>投标</w:t>
      </w:r>
      <w:r>
        <w:rPr>
          <w:rFonts w:hint="eastAsia" w:ascii="宋体" w:hAnsi="宋体" w:cs="宋体"/>
          <w:sz w:val="24"/>
          <w:szCs w:val="24"/>
          <w:highlight w:val="none"/>
        </w:rPr>
        <w:t>文件接收截止后的集中采购过程、成交结果提出质疑；在集中采购过程中，凡主持人或集中采购小组明确提出须由</w:t>
      </w:r>
      <w:r>
        <w:rPr>
          <w:rFonts w:hint="eastAsia" w:ascii="宋体" w:hAnsi="宋体" w:cs="宋体"/>
          <w:sz w:val="24"/>
          <w:szCs w:val="24"/>
          <w:highlight w:val="none"/>
          <w:lang w:eastAsia="zh-CN"/>
        </w:rPr>
        <w:t>投标人</w:t>
      </w:r>
      <w:r>
        <w:rPr>
          <w:rFonts w:hint="eastAsia" w:ascii="宋体" w:hAnsi="宋体" w:cs="宋体"/>
          <w:sz w:val="24"/>
          <w:szCs w:val="24"/>
          <w:highlight w:val="none"/>
        </w:rPr>
        <w:t>确认的事项，</w:t>
      </w:r>
      <w:r>
        <w:rPr>
          <w:rFonts w:hint="eastAsia" w:ascii="宋体" w:hAnsi="宋体" w:cs="宋体"/>
          <w:sz w:val="24"/>
          <w:szCs w:val="24"/>
          <w:highlight w:val="none"/>
          <w:lang w:eastAsia="zh-CN"/>
        </w:rPr>
        <w:t>投标人</w:t>
      </w:r>
      <w:r>
        <w:rPr>
          <w:rFonts w:hint="eastAsia" w:ascii="宋体" w:hAnsi="宋体" w:cs="宋体"/>
          <w:sz w:val="24"/>
          <w:szCs w:val="24"/>
          <w:highlight w:val="none"/>
        </w:rPr>
        <w:t xml:space="preserve">当场无异议的，事后不得提出质疑。 </w:t>
      </w:r>
    </w:p>
    <w:p w14:paraId="44C6159A">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3、提出质疑时，必须坚持“谁主张，谁举证”、“实事求是”的原则，不能臆测。属于须由法定部门调查、侦查或先行作出相关认定的事项，质疑人应当依法申请具有法定职权的部门查清、认定，并将相关结果提供给采购人。采购人不具有法定调查、认定权限。</w:t>
      </w:r>
    </w:p>
    <w:p w14:paraId="7E379CF1">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4、对本次集中采购有质疑的，实行实名制，不得进行虚假、恶意质疑。质疑人应在质疑有效期内以书面形式提出《质疑函》，《质疑函》内容应包括质疑事项、主要内容、事实依据、适应法规条款、佐证材料等。同时，质疑人应保证其提出的质疑内容及相关佐证材料的真实性及来源的合法性，并承担相应的法律责任。</w:t>
      </w:r>
    </w:p>
    <w:p w14:paraId="368CCE40">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对不能提供相关佐证材料的、涉及商业秘密的、非书面形式的、非送达的、匿名的《质疑函》将不予受理。</w:t>
      </w:r>
    </w:p>
    <w:p w14:paraId="52D13B1A">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相关佐证材料要具备客观性、关联性、合法性，无法查实的（如宣传册、媒体报道、猜测、推理等）不能作为佐证材料。</w:t>
      </w:r>
    </w:p>
    <w:p w14:paraId="3FD523B8">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采购人不负责搜集相关佐证材料等工作。</w:t>
      </w:r>
    </w:p>
    <w:p w14:paraId="6EC82A6C">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二、《质疑函》的受理和回复</w:t>
      </w:r>
    </w:p>
    <w:p w14:paraId="1010769C">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1、《质疑函》须由质疑人的法定代表人或参加本次集中采购授权人送达采购人。</w:t>
      </w:r>
    </w:p>
    <w:p w14:paraId="62A2FE6F">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2、对符合提出质疑要求的，采购人签收并出具《质疑受理通知书》。在处理过程中，发现需要质疑人进一步补充相关佐证材料的，请质疑人在规定的时间内提供，质疑回复时间相应顺延。质疑人不能按时提供相关佐证材料的，视同放弃质疑。</w:t>
      </w:r>
    </w:p>
    <w:p w14:paraId="2207D845">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3、对不符合提出质疑要求的，出具《质疑退回通知书》并提出相关补充材料要求，质疑人未在规定的时间内提供补充佐证材料的，视同放弃质疑。</w:t>
      </w:r>
    </w:p>
    <w:p w14:paraId="220090C8">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4、采购人负责将质疑人提出的质疑相关材料提供给相关专家或集中采购小组审核，并将审核意见回复质疑人。</w:t>
      </w:r>
    </w:p>
    <w:p w14:paraId="0ABF0799">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必要时，可向被质疑人转发《质疑函》及相关佐证材料。被质疑人应当在要求的时间日内，以书面形式作出说明，并提交相关证据。被质疑人在规定时间内，无正当理由未提交相关证据的，视同放弃说明权利，认可被质疑事项。</w:t>
      </w:r>
    </w:p>
    <w:p w14:paraId="5D93423C">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5、因质疑情况复杂，组织论证或审查时间较长的，采购人以书面形式通知质疑人，可适当延长质疑回复处理时间。</w:t>
      </w:r>
    </w:p>
    <w:p w14:paraId="7560E6D6">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三、质疑处理</w:t>
      </w:r>
    </w:p>
    <w:p w14:paraId="2184A74A">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1、质疑成立的处理。采购人终止</w:t>
      </w:r>
      <w:r>
        <w:rPr>
          <w:rFonts w:hint="eastAsia" w:ascii="宋体" w:hAnsi="宋体" w:cs="宋体"/>
          <w:sz w:val="24"/>
          <w:szCs w:val="24"/>
          <w:highlight w:val="none"/>
          <w:lang w:eastAsia="zh-CN"/>
        </w:rPr>
        <w:t>采购</w:t>
      </w:r>
      <w:r>
        <w:rPr>
          <w:rFonts w:hint="eastAsia" w:ascii="宋体" w:hAnsi="宋体" w:cs="宋体"/>
          <w:sz w:val="24"/>
          <w:szCs w:val="24"/>
          <w:highlight w:val="none"/>
        </w:rPr>
        <w:t>招标，并建议有关部门给相关当事人予以处理。</w:t>
      </w:r>
    </w:p>
    <w:p w14:paraId="79128BFC">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2、质疑不成立的处理。</w:t>
      </w:r>
    </w:p>
    <w:p w14:paraId="57913509">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1）质疑人书面《申请撤回质疑函》的，不作违约处理。</w:t>
      </w:r>
    </w:p>
    <w:p w14:paraId="78AC8916">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2）质疑人在规定的时间内不配合进行质疑调查处理的，按自动撤回《质疑函》处理。</w:t>
      </w:r>
    </w:p>
    <w:p w14:paraId="0E1403A3">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3）质疑人不按《质疑函》格式就提出质疑的，作违约处理。同时，视情列入不良</w:t>
      </w:r>
      <w:r>
        <w:rPr>
          <w:rFonts w:hint="eastAsia" w:ascii="宋体" w:hAnsi="宋体" w:cs="宋体"/>
          <w:sz w:val="24"/>
          <w:szCs w:val="24"/>
          <w:highlight w:val="none"/>
          <w:lang w:eastAsia="zh-CN"/>
        </w:rPr>
        <w:t>投标人</w:t>
      </w:r>
      <w:r>
        <w:rPr>
          <w:rFonts w:hint="eastAsia" w:ascii="宋体" w:hAnsi="宋体" w:cs="宋体"/>
          <w:sz w:val="24"/>
          <w:szCs w:val="24"/>
          <w:highlight w:val="none"/>
        </w:rPr>
        <w:t>名单。</w:t>
      </w:r>
    </w:p>
    <w:p w14:paraId="30DC3465">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4）质疑人虽提供了相关佐证材料，但不能证明其质疑成立的，采购人请质疑人补充相关佐证材料，仍不能证明其质疑成立的，作违约处理。并将其列入不良</w:t>
      </w:r>
      <w:r>
        <w:rPr>
          <w:rFonts w:hint="eastAsia" w:ascii="宋体" w:hAnsi="宋体" w:cs="宋体"/>
          <w:sz w:val="24"/>
          <w:szCs w:val="24"/>
          <w:highlight w:val="none"/>
          <w:lang w:eastAsia="zh-CN"/>
        </w:rPr>
        <w:t>投标人</w:t>
      </w:r>
      <w:r>
        <w:rPr>
          <w:rFonts w:hint="eastAsia" w:ascii="宋体" w:hAnsi="宋体" w:cs="宋体"/>
          <w:sz w:val="24"/>
          <w:szCs w:val="24"/>
          <w:highlight w:val="none"/>
        </w:rPr>
        <w:t>名单。</w:t>
      </w:r>
    </w:p>
    <w:p w14:paraId="0AD2D8AB">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5）质疑人不能提供相关佐证材料的，采购人已指出，质疑人仍然坚持提出质疑的，作违约处理。同时，列入不良</w:t>
      </w:r>
      <w:r>
        <w:rPr>
          <w:rFonts w:hint="eastAsia" w:ascii="宋体" w:hAnsi="宋体" w:cs="宋体"/>
          <w:sz w:val="24"/>
          <w:szCs w:val="24"/>
          <w:highlight w:val="none"/>
          <w:lang w:eastAsia="zh-CN"/>
        </w:rPr>
        <w:t>投标人</w:t>
      </w:r>
      <w:r>
        <w:rPr>
          <w:rFonts w:hint="eastAsia" w:ascii="宋体" w:hAnsi="宋体" w:cs="宋体"/>
          <w:sz w:val="24"/>
          <w:szCs w:val="24"/>
          <w:highlight w:val="none"/>
        </w:rPr>
        <w:t>名单。</w:t>
      </w:r>
    </w:p>
    <w:p w14:paraId="55CEC0A8">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6）对明显有违事实的、经相关专家或集中采购小组认定无依据的、经其他</w:t>
      </w:r>
      <w:r>
        <w:rPr>
          <w:rFonts w:hint="eastAsia" w:ascii="宋体" w:hAnsi="宋体" w:cs="宋体"/>
          <w:sz w:val="24"/>
          <w:szCs w:val="24"/>
          <w:highlight w:val="none"/>
          <w:lang w:eastAsia="zh-CN"/>
        </w:rPr>
        <w:t>投标人</w:t>
      </w:r>
      <w:r>
        <w:rPr>
          <w:rFonts w:hint="eastAsia" w:ascii="宋体" w:hAnsi="宋体" w:cs="宋体"/>
          <w:sz w:val="24"/>
          <w:szCs w:val="24"/>
          <w:highlight w:val="none"/>
        </w:rPr>
        <w:t>举证无依据的质疑，作违约处理，列入不良</w:t>
      </w:r>
      <w:r>
        <w:rPr>
          <w:rFonts w:hint="eastAsia" w:ascii="宋体" w:hAnsi="宋体" w:cs="宋体"/>
          <w:sz w:val="24"/>
          <w:szCs w:val="24"/>
          <w:highlight w:val="none"/>
          <w:lang w:eastAsia="zh-CN"/>
        </w:rPr>
        <w:t>投标人</w:t>
      </w:r>
      <w:r>
        <w:rPr>
          <w:rFonts w:hint="eastAsia" w:ascii="宋体" w:hAnsi="宋体" w:cs="宋体"/>
          <w:sz w:val="24"/>
          <w:szCs w:val="24"/>
          <w:highlight w:val="none"/>
        </w:rPr>
        <w:t>名单；同时，对其中每一项不成立的质疑给予质疑人1年内禁入本区域内的招标活动的违约处理，依次类推；视情在市、省、国家级相关媒体予以披露。</w:t>
      </w:r>
    </w:p>
    <w:p w14:paraId="77C1D122">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7）质疑人承担使用虚假材料或恶意方式质疑的法律责任。</w:t>
      </w:r>
    </w:p>
    <w:p w14:paraId="6180F8F7">
      <w:pPr>
        <w:rPr>
          <w:rFonts w:ascii="宋体" w:hAnsi="宋体" w:cs="宋体"/>
          <w:highlight w:val="none"/>
        </w:rPr>
      </w:pPr>
    </w:p>
    <w:p w14:paraId="2BDC0010">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四、无佐证材料的举报作违约处理。</w:t>
      </w:r>
      <w:r>
        <w:rPr>
          <w:rFonts w:hint="eastAsia" w:ascii="宋体" w:hAnsi="宋体" w:cs="宋体"/>
          <w:sz w:val="24"/>
          <w:szCs w:val="24"/>
          <w:highlight w:val="none"/>
          <w:lang w:eastAsia="zh-CN"/>
        </w:rPr>
        <w:t>投标人</w:t>
      </w:r>
      <w:r>
        <w:rPr>
          <w:rFonts w:hint="eastAsia" w:ascii="宋体" w:hAnsi="宋体" w:cs="宋体"/>
          <w:sz w:val="24"/>
          <w:szCs w:val="24"/>
          <w:highlight w:val="none"/>
        </w:rPr>
        <w:t>不得进行不提供相关佐证材料（含无法查实的如宣传册、媒体报道、猜测、推理等）向有关部门的举报，否则作违约处理。同时对其在1至3年内禁入由采购人组织的招标活动的违约处理。</w:t>
      </w:r>
    </w:p>
    <w:p w14:paraId="31FB219B">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五、投诉不成立的作违约处理。</w:t>
      </w:r>
      <w:r>
        <w:rPr>
          <w:rFonts w:hint="eastAsia" w:ascii="宋体" w:hAnsi="宋体" w:cs="宋体"/>
          <w:sz w:val="24"/>
          <w:szCs w:val="24"/>
          <w:highlight w:val="none"/>
          <w:lang w:eastAsia="zh-CN"/>
        </w:rPr>
        <w:t>投标人</w:t>
      </w:r>
      <w:r>
        <w:rPr>
          <w:rFonts w:hint="eastAsia" w:ascii="宋体" w:hAnsi="宋体" w:cs="宋体"/>
          <w:sz w:val="24"/>
          <w:szCs w:val="24"/>
          <w:highlight w:val="none"/>
        </w:rPr>
        <w:t>进行质疑后，采购人回复质疑不成立，</w:t>
      </w:r>
      <w:r>
        <w:rPr>
          <w:rFonts w:hint="eastAsia" w:ascii="宋体" w:hAnsi="宋体" w:cs="宋体"/>
          <w:sz w:val="24"/>
          <w:szCs w:val="24"/>
          <w:highlight w:val="none"/>
          <w:lang w:eastAsia="zh-CN"/>
        </w:rPr>
        <w:t>投标人</w:t>
      </w:r>
      <w:r>
        <w:rPr>
          <w:rFonts w:hint="eastAsia" w:ascii="宋体" w:hAnsi="宋体" w:cs="宋体"/>
          <w:sz w:val="24"/>
          <w:szCs w:val="24"/>
          <w:highlight w:val="none"/>
        </w:rPr>
        <w:t>仍进行投诉的，并最终投诉不成立的，作违约处理。采购人有权对其在1至3年内禁入由采购人组织的招标活动的违约处理。</w:t>
      </w:r>
    </w:p>
    <w:p w14:paraId="0A450F34">
      <w:pPr>
        <w:snapToGrid w:val="0"/>
        <w:spacing w:line="520" w:lineRule="exact"/>
        <w:ind w:firstLine="573"/>
        <w:rPr>
          <w:rFonts w:ascii="宋体" w:hAnsi="宋体" w:cs="宋体"/>
          <w:sz w:val="24"/>
          <w:szCs w:val="24"/>
          <w:highlight w:val="none"/>
        </w:rPr>
      </w:pPr>
      <w:r>
        <w:rPr>
          <w:rFonts w:hint="eastAsia" w:ascii="宋体" w:hAnsi="宋体" w:cs="宋体"/>
          <w:sz w:val="24"/>
          <w:szCs w:val="24"/>
          <w:highlight w:val="none"/>
        </w:rPr>
        <w:t>六、《质疑函》、《质疑回复函》，质疑、举报、投诉不成立的等相关情况，视情在市、省、国家级相关媒体予以披露。并建议相关招标机构对该</w:t>
      </w:r>
      <w:r>
        <w:rPr>
          <w:rFonts w:hint="eastAsia" w:ascii="宋体" w:hAnsi="宋体" w:cs="宋体"/>
          <w:sz w:val="24"/>
          <w:szCs w:val="24"/>
          <w:highlight w:val="none"/>
          <w:lang w:eastAsia="zh-CN"/>
        </w:rPr>
        <w:t>投标人</w:t>
      </w:r>
      <w:r>
        <w:rPr>
          <w:rFonts w:hint="eastAsia" w:ascii="宋体" w:hAnsi="宋体" w:cs="宋体"/>
          <w:sz w:val="24"/>
          <w:szCs w:val="24"/>
          <w:highlight w:val="none"/>
        </w:rPr>
        <w:t>同步实施1至3年内禁入。</w:t>
      </w:r>
    </w:p>
    <w:p w14:paraId="1664F3D8">
      <w:pPr>
        <w:spacing w:line="500" w:lineRule="exact"/>
        <w:ind w:firstLine="480" w:firstLineChars="200"/>
        <w:rPr>
          <w:rFonts w:ascii="宋体" w:hAnsi="宋体" w:cs="宋体"/>
          <w:bCs/>
          <w:sz w:val="24"/>
          <w:szCs w:val="24"/>
          <w:highlight w:val="none"/>
        </w:rPr>
      </w:pPr>
      <w:r>
        <w:rPr>
          <w:rFonts w:hint="eastAsia" w:ascii="宋体" w:hAnsi="宋体" w:cs="宋体"/>
          <w:sz w:val="24"/>
          <w:szCs w:val="24"/>
          <w:highlight w:val="none"/>
        </w:rPr>
        <w:t>七、质疑</w:t>
      </w:r>
      <w:r>
        <w:rPr>
          <w:rFonts w:hint="eastAsia" w:ascii="宋体" w:hAnsi="宋体" w:cs="宋体"/>
          <w:sz w:val="24"/>
          <w:szCs w:val="24"/>
          <w:highlight w:val="none"/>
          <w:lang w:eastAsia="zh-CN"/>
        </w:rPr>
        <w:t>投标人</w:t>
      </w:r>
      <w:r>
        <w:rPr>
          <w:rFonts w:hint="eastAsia" w:ascii="宋体" w:hAnsi="宋体" w:cs="宋体"/>
          <w:sz w:val="24"/>
          <w:szCs w:val="24"/>
          <w:highlight w:val="none"/>
        </w:rPr>
        <w:t>对采购人或代理机构的答复不满意或者采购人或代理机构未在规定的时间内作出答复的，可以在答复期满后15个工作日内向相关部门投诉。</w:t>
      </w:r>
    </w:p>
    <w:p w14:paraId="39EB508E">
      <w:pPr>
        <w:pStyle w:val="4"/>
        <w:keepNext w:val="0"/>
        <w:keepLines w:val="0"/>
        <w:adjustRightInd w:val="0"/>
        <w:snapToGrid w:val="0"/>
        <w:spacing w:before="0" w:after="0" w:line="800" w:lineRule="exact"/>
        <w:jc w:val="center"/>
        <w:textAlignment w:val="baseline"/>
        <w:rPr>
          <w:rFonts w:ascii="宋体" w:hAnsi="宋体" w:eastAsia="宋体" w:cs="宋体"/>
          <w:w w:val="80"/>
          <w:szCs w:val="44"/>
          <w:highlight w:val="none"/>
        </w:rPr>
      </w:pPr>
      <w:r>
        <w:rPr>
          <w:rFonts w:hint="eastAsia" w:ascii="宋体" w:hAnsi="宋体" w:eastAsia="宋体" w:cs="宋体"/>
          <w:w w:val="80"/>
          <w:szCs w:val="44"/>
          <w:highlight w:val="none"/>
        </w:rPr>
        <w:br w:type="page"/>
      </w:r>
      <w:r>
        <w:rPr>
          <w:rFonts w:hint="eastAsia" w:ascii="宋体" w:hAnsi="宋体" w:eastAsia="宋体" w:cs="宋体"/>
          <w:w w:val="80"/>
          <w:szCs w:val="44"/>
          <w:highlight w:val="none"/>
        </w:rPr>
        <w:t xml:space="preserve">第五章  </w:t>
      </w:r>
      <w:r>
        <w:rPr>
          <w:rFonts w:hint="eastAsia" w:ascii="宋体" w:hAnsi="宋体" w:eastAsia="宋体" w:cs="宋体"/>
          <w:w w:val="80"/>
          <w:szCs w:val="44"/>
          <w:highlight w:val="none"/>
          <w:lang w:eastAsia="zh-CN"/>
        </w:rPr>
        <w:t>投标文件</w:t>
      </w:r>
      <w:r>
        <w:rPr>
          <w:rFonts w:hint="eastAsia" w:ascii="宋体" w:hAnsi="宋体" w:eastAsia="宋体" w:cs="宋体"/>
          <w:w w:val="80"/>
          <w:szCs w:val="44"/>
          <w:highlight w:val="none"/>
        </w:rPr>
        <w:t>格式</w:t>
      </w:r>
    </w:p>
    <w:p w14:paraId="344CE2FD">
      <w:pPr>
        <w:snapToGrid w:val="0"/>
        <w:spacing w:line="520" w:lineRule="exact"/>
        <w:jc w:val="center"/>
        <w:outlineLvl w:val="4"/>
        <w:rPr>
          <w:rFonts w:hint="eastAsia" w:ascii="宋体" w:hAnsi="宋体" w:cs="宋体"/>
          <w:b/>
          <w:bCs/>
          <w:sz w:val="24"/>
          <w:szCs w:val="24"/>
          <w:highlight w:val="none"/>
        </w:rPr>
      </w:pPr>
    </w:p>
    <w:p w14:paraId="6807B920">
      <w:pPr>
        <w:snapToGrid w:val="0"/>
        <w:spacing w:line="520" w:lineRule="exact"/>
        <w:jc w:val="center"/>
        <w:outlineLvl w:val="4"/>
        <w:rPr>
          <w:rFonts w:ascii="宋体" w:hAnsi="宋体" w:cs="宋体"/>
          <w:b/>
          <w:bCs/>
          <w:sz w:val="24"/>
          <w:szCs w:val="24"/>
          <w:highlight w:val="none"/>
        </w:rPr>
      </w:pPr>
      <w:r>
        <w:rPr>
          <w:rFonts w:hint="eastAsia" w:ascii="宋体" w:hAnsi="宋体" w:cs="宋体"/>
          <w:b/>
          <w:bCs/>
          <w:sz w:val="24"/>
          <w:szCs w:val="24"/>
          <w:highlight w:val="none"/>
        </w:rPr>
        <w:t>1、法定代表人身份证明</w:t>
      </w:r>
    </w:p>
    <w:p w14:paraId="0B55F19F">
      <w:pPr>
        <w:snapToGrid w:val="0"/>
        <w:spacing w:line="520" w:lineRule="exact"/>
        <w:jc w:val="center"/>
        <w:rPr>
          <w:rFonts w:ascii="宋体" w:hAnsi="宋体" w:cs="宋体"/>
          <w:sz w:val="24"/>
          <w:szCs w:val="24"/>
          <w:highlight w:val="none"/>
        </w:rPr>
      </w:pPr>
      <w:r>
        <w:rPr>
          <w:rFonts w:hint="eastAsia" w:ascii="宋体" w:hAnsi="宋体" w:cs="宋体"/>
          <w:sz w:val="24"/>
          <w:szCs w:val="24"/>
          <w:highlight w:val="none"/>
        </w:rPr>
        <w:t>（法定代表人参加投标，须出示此证明）</w:t>
      </w:r>
    </w:p>
    <w:p w14:paraId="7B2310F0">
      <w:pPr>
        <w:snapToGrid w:val="0"/>
        <w:spacing w:line="520" w:lineRule="exact"/>
        <w:jc w:val="center"/>
        <w:rPr>
          <w:rFonts w:ascii="宋体" w:hAnsi="宋体" w:cs="宋体"/>
          <w:sz w:val="24"/>
          <w:szCs w:val="24"/>
          <w:highlight w:val="none"/>
        </w:rPr>
      </w:pPr>
    </w:p>
    <w:p w14:paraId="0B4DBF87">
      <w:pPr>
        <w:snapToGrid w:val="0"/>
        <w:spacing w:line="520" w:lineRule="exact"/>
        <w:rPr>
          <w:rFonts w:ascii="宋体" w:hAnsi="宋体" w:cs="宋体"/>
          <w:sz w:val="24"/>
          <w:szCs w:val="24"/>
          <w:highlight w:val="none"/>
        </w:rPr>
      </w:pPr>
      <w:r>
        <w:rPr>
          <w:rFonts w:hint="eastAsia" w:ascii="宋体" w:hAnsi="宋体" w:cs="宋体"/>
          <w:sz w:val="24"/>
          <w:szCs w:val="24"/>
          <w:highlight w:val="none"/>
        </w:rPr>
        <w:t>江苏盛和房地产股份有限公司：</w:t>
      </w:r>
    </w:p>
    <w:p w14:paraId="40B946BB">
      <w:pPr>
        <w:snapToGrid w:val="0"/>
        <w:spacing w:line="520" w:lineRule="exact"/>
        <w:ind w:firstLine="480" w:firstLineChars="200"/>
        <w:rPr>
          <w:rFonts w:ascii="宋体" w:hAnsi="宋体" w:cs="宋体"/>
          <w:sz w:val="24"/>
          <w:szCs w:val="24"/>
          <w:highlight w:val="none"/>
        </w:rPr>
      </w:pPr>
      <w:r>
        <w:rPr>
          <w:rFonts w:hint="eastAsia" w:ascii="宋体" w:hAnsi="宋体" w:cs="宋体"/>
          <w:sz w:val="24"/>
          <w:szCs w:val="24"/>
          <w:highlight w:val="none"/>
        </w:rPr>
        <w:t>我公司法定代表人</w:t>
      </w:r>
      <w:r>
        <w:rPr>
          <w:rFonts w:hint="eastAsia" w:ascii="宋体" w:hAnsi="宋体" w:cs="宋体"/>
          <w:sz w:val="24"/>
          <w:szCs w:val="24"/>
          <w:highlight w:val="none"/>
          <w:u w:val="single"/>
        </w:rPr>
        <w:t xml:space="preserve">     　　　   </w:t>
      </w:r>
      <w:r>
        <w:rPr>
          <w:rFonts w:hint="eastAsia" w:ascii="宋体" w:hAnsi="宋体" w:cs="宋体"/>
          <w:sz w:val="24"/>
          <w:szCs w:val="24"/>
          <w:highlight w:val="none"/>
        </w:rPr>
        <w:t>参加贵单位组织的</w:t>
      </w:r>
      <w:r>
        <w:rPr>
          <w:rFonts w:hint="eastAsia" w:ascii="宋体" w:hAnsi="宋体" w:cs="宋体"/>
          <w:sz w:val="24"/>
          <w:szCs w:val="24"/>
          <w:highlight w:val="none"/>
          <w:u w:val="single"/>
        </w:rPr>
        <w:t xml:space="preserve">     </w:t>
      </w:r>
      <w:r>
        <w:rPr>
          <w:rFonts w:hint="eastAsia" w:ascii="宋体" w:hAnsi="宋体" w:cs="宋体"/>
          <w:sz w:val="24"/>
          <w:szCs w:val="24"/>
          <w:highlight w:val="none"/>
        </w:rPr>
        <w:t>（</w:t>
      </w:r>
      <w:r>
        <w:rPr>
          <w:rFonts w:hint="eastAsia" w:ascii="宋体" w:hAnsi="宋体" w:cs="宋体"/>
          <w:color w:val="0000FF"/>
          <w:sz w:val="24"/>
          <w:szCs w:val="24"/>
          <w:highlight w:val="none"/>
          <w:lang w:val="en-US" w:eastAsia="zh-CN"/>
        </w:rPr>
        <w:t>项目名称</w:t>
      </w:r>
      <w:r>
        <w:rPr>
          <w:rFonts w:hint="eastAsia" w:ascii="宋体" w:hAnsi="宋体" w:cs="宋体"/>
          <w:sz w:val="24"/>
          <w:szCs w:val="24"/>
          <w:highlight w:val="none"/>
        </w:rPr>
        <w:t>)项目集中采购活动，全权代表我公司处理该集中采购活动的有关事宜。</w:t>
      </w:r>
    </w:p>
    <w:p w14:paraId="1EDB3F9D">
      <w:pPr>
        <w:snapToGrid w:val="0"/>
        <w:spacing w:line="520" w:lineRule="exact"/>
        <w:rPr>
          <w:rFonts w:ascii="宋体" w:hAnsi="宋体" w:cs="宋体"/>
          <w:sz w:val="24"/>
          <w:szCs w:val="24"/>
          <w:highlight w:val="none"/>
        </w:rPr>
      </w:pPr>
    </w:p>
    <w:p w14:paraId="5C242F0B">
      <w:pPr>
        <w:snapToGrid w:val="0"/>
        <w:spacing w:line="520" w:lineRule="exact"/>
        <w:rPr>
          <w:rFonts w:ascii="宋体" w:hAnsi="宋体" w:cs="宋体"/>
          <w:sz w:val="24"/>
          <w:szCs w:val="24"/>
          <w:highlight w:val="none"/>
        </w:rPr>
      </w:pPr>
      <w:r>
        <w:rPr>
          <w:rFonts w:hint="eastAsia" w:ascii="宋体" w:hAnsi="宋体" w:cs="宋体"/>
          <w:sz w:val="24"/>
          <w:szCs w:val="24"/>
          <w:highlight w:val="none"/>
        </w:rPr>
        <w:t>附：法定代表人情况：</w:t>
      </w:r>
    </w:p>
    <w:p w14:paraId="732D9DFF">
      <w:pPr>
        <w:snapToGrid w:val="0"/>
        <w:spacing w:line="520" w:lineRule="exact"/>
        <w:rPr>
          <w:rFonts w:ascii="宋体" w:hAnsi="宋体" w:cs="宋体"/>
          <w:sz w:val="24"/>
          <w:szCs w:val="24"/>
          <w:highlight w:val="none"/>
          <w:u w:val="single"/>
        </w:rPr>
      </w:pPr>
      <w:r>
        <w:rPr>
          <w:rFonts w:hint="eastAsia" w:ascii="宋体" w:hAnsi="宋体" w:cs="宋体"/>
          <w:sz w:val="24"/>
          <w:szCs w:val="24"/>
          <w:highlight w:val="none"/>
        </w:rPr>
        <w:t>姓名：</w:t>
      </w:r>
      <w:r>
        <w:rPr>
          <w:rFonts w:hint="eastAsia" w:ascii="宋体" w:hAnsi="宋体" w:cs="宋体"/>
          <w:sz w:val="24"/>
          <w:szCs w:val="24"/>
          <w:highlight w:val="none"/>
          <w:u w:val="single"/>
        </w:rPr>
        <w:t xml:space="preserve">         </w:t>
      </w:r>
      <w:r>
        <w:rPr>
          <w:rFonts w:hint="eastAsia" w:ascii="宋体" w:hAnsi="宋体" w:cs="宋体"/>
          <w:sz w:val="24"/>
          <w:szCs w:val="24"/>
          <w:highlight w:val="none"/>
        </w:rPr>
        <w:t>性别：</w:t>
      </w:r>
      <w:r>
        <w:rPr>
          <w:rFonts w:hint="eastAsia" w:ascii="宋体" w:hAnsi="宋体" w:cs="宋体"/>
          <w:sz w:val="24"/>
          <w:szCs w:val="24"/>
          <w:highlight w:val="none"/>
          <w:u w:val="single"/>
        </w:rPr>
        <w:t xml:space="preserve">    </w:t>
      </w:r>
      <w:r>
        <w:rPr>
          <w:rFonts w:hint="eastAsia" w:ascii="宋体" w:hAnsi="宋体" w:cs="宋体"/>
          <w:sz w:val="24"/>
          <w:szCs w:val="24"/>
          <w:highlight w:val="none"/>
        </w:rPr>
        <w:t>年龄：</w:t>
      </w:r>
      <w:r>
        <w:rPr>
          <w:rFonts w:hint="eastAsia" w:ascii="宋体" w:hAnsi="宋体" w:cs="宋体"/>
          <w:sz w:val="24"/>
          <w:szCs w:val="24"/>
          <w:highlight w:val="none"/>
          <w:u w:val="single"/>
        </w:rPr>
        <w:t xml:space="preserve">      </w:t>
      </w:r>
      <w:r>
        <w:rPr>
          <w:rFonts w:hint="eastAsia" w:ascii="宋体" w:hAnsi="宋体" w:cs="宋体"/>
          <w:sz w:val="24"/>
          <w:szCs w:val="24"/>
          <w:highlight w:val="none"/>
        </w:rPr>
        <w:t>职务：</w:t>
      </w:r>
      <w:r>
        <w:rPr>
          <w:rFonts w:hint="eastAsia" w:ascii="宋体" w:hAnsi="宋体" w:cs="宋体"/>
          <w:sz w:val="24"/>
          <w:szCs w:val="24"/>
          <w:highlight w:val="none"/>
          <w:u w:val="single"/>
        </w:rPr>
        <w:t xml:space="preserve">          </w:t>
      </w:r>
    </w:p>
    <w:p w14:paraId="38133A25">
      <w:pPr>
        <w:snapToGrid w:val="0"/>
        <w:spacing w:line="520" w:lineRule="exact"/>
        <w:rPr>
          <w:rFonts w:ascii="宋体" w:hAnsi="宋体" w:cs="宋体"/>
          <w:sz w:val="24"/>
          <w:szCs w:val="24"/>
          <w:highlight w:val="none"/>
        </w:rPr>
      </w:pPr>
      <w:r>
        <w:rPr>
          <w:rFonts w:hint="eastAsia" w:ascii="宋体" w:hAnsi="宋体" w:cs="宋体"/>
          <w:sz w:val="24"/>
          <w:szCs w:val="24"/>
          <w:highlight w:val="none"/>
        </w:rPr>
        <w:t>身份证号码：</w:t>
      </w:r>
      <w:r>
        <w:rPr>
          <w:rFonts w:hint="eastAsia" w:ascii="宋体" w:hAnsi="宋体" w:cs="宋体"/>
          <w:sz w:val="24"/>
          <w:szCs w:val="24"/>
          <w:highlight w:val="none"/>
          <w:u w:val="single"/>
        </w:rPr>
        <w:t xml:space="preserve">                                         </w:t>
      </w:r>
    </w:p>
    <w:p w14:paraId="54AA76AE">
      <w:pPr>
        <w:snapToGrid w:val="0"/>
        <w:spacing w:line="520" w:lineRule="exact"/>
        <w:rPr>
          <w:rFonts w:ascii="宋体" w:hAnsi="宋体" w:cs="宋体"/>
          <w:sz w:val="24"/>
          <w:szCs w:val="24"/>
          <w:highlight w:val="none"/>
        </w:rPr>
      </w:pPr>
      <w:r>
        <w:rPr>
          <w:rFonts w:hint="eastAsia" w:ascii="宋体" w:hAnsi="宋体" w:cs="宋体"/>
          <w:sz w:val="24"/>
          <w:szCs w:val="24"/>
          <w:highlight w:val="none"/>
        </w:rPr>
        <w:t>手机：</w:t>
      </w:r>
      <w:r>
        <w:rPr>
          <w:rFonts w:hint="eastAsia" w:ascii="宋体" w:hAnsi="宋体" w:cs="宋体"/>
          <w:sz w:val="24"/>
          <w:szCs w:val="24"/>
          <w:highlight w:val="none"/>
          <w:u w:val="single"/>
        </w:rPr>
        <w:t xml:space="preserve">                  </w:t>
      </w:r>
      <w:r>
        <w:rPr>
          <w:rFonts w:hint="eastAsia" w:ascii="宋体" w:hAnsi="宋体" w:cs="宋体"/>
          <w:sz w:val="24"/>
          <w:szCs w:val="24"/>
          <w:highlight w:val="none"/>
        </w:rPr>
        <w:t>传真：</w:t>
      </w:r>
      <w:r>
        <w:rPr>
          <w:rFonts w:hint="eastAsia" w:ascii="宋体" w:hAnsi="宋体" w:cs="宋体"/>
          <w:sz w:val="24"/>
          <w:szCs w:val="24"/>
          <w:highlight w:val="none"/>
          <w:u w:val="single"/>
        </w:rPr>
        <w:t xml:space="preserve">                       </w:t>
      </w:r>
    </w:p>
    <w:p w14:paraId="2A97D7DD">
      <w:pPr>
        <w:snapToGrid w:val="0"/>
        <w:spacing w:line="520" w:lineRule="exact"/>
        <w:rPr>
          <w:rFonts w:ascii="宋体" w:hAnsi="宋体" w:cs="宋体"/>
          <w:sz w:val="24"/>
          <w:szCs w:val="24"/>
          <w:highlight w:val="none"/>
        </w:rPr>
      </w:pPr>
      <w:r>
        <w:rPr>
          <w:rFonts w:hint="eastAsia" w:ascii="宋体" w:hAnsi="宋体" w:cs="宋体"/>
          <w:sz w:val="24"/>
          <w:szCs w:val="24"/>
          <w:highlight w:val="none"/>
        </w:rPr>
        <w:t> </w:t>
      </w:r>
    </w:p>
    <w:p w14:paraId="1E410D48">
      <w:pPr>
        <w:snapToGrid w:val="0"/>
        <w:spacing w:line="520" w:lineRule="exact"/>
        <w:rPr>
          <w:rFonts w:ascii="宋体" w:hAnsi="宋体" w:cs="宋体"/>
          <w:sz w:val="24"/>
          <w:szCs w:val="24"/>
          <w:highlight w:val="none"/>
        </w:rPr>
      </w:pPr>
    </w:p>
    <w:p w14:paraId="0BEE83DE">
      <w:pPr>
        <w:snapToGrid w:val="0"/>
        <w:spacing w:line="520" w:lineRule="exact"/>
        <w:rPr>
          <w:rFonts w:hint="eastAsia" w:ascii="宋体" w:hAnsi="宋体" w:cs="宋体"/>
          <w:sz w:val="24"/>
          <w:szCs w:val="24"/>
          <w:highlight w:val="none"/>
        </w:rPr>
      </w:pPr>
      <w:r>
        <w:rPr>
          <w:rFonts w:hint="eastAsia" w:ascii="宋体" w:hAnsi="宋体" w:cs="宋体"/>
          <w:sz w:val="24"/>
          <w:szCs w:val="24"/>
          <w:highlight w:val="none"/>
        </w:rPr>
        <w:t xml:space="preserve">单位名称（公章）             </w:t>
      </w:r>
    </w:p>
    <w:p w14:paraId="40A74E62">
      <w:pPr>
        <w:snapToGrid w:val="0"/>
        <w:spacing w:line="520" w:lineRule="exact"/>
        <w:rPr>
          <w:rFonts w:ascii="宋体" w:hAnsi="宋体" w:cs="宋体"/>
          <w:sz w:val="24"/>
          <w:szCs w:val="24"/>
          <w:highlight w:val="none"/>
        </w:rPr>
      </w:pPr>
      <w:r>
        <w:rPr>
          <w:rFonts w:hint="eastAsia" w:ascii="宋体" w:hAnsi="宋体" w:cs="宋体"/>
          <w:sz w:val="24"/>
          <w:szCs w:val="24"/>
          <w:highlight w:val="none"/>
        </w:rPr>
        <w:t>法定代表人（签字或盖章）</w:t>
      </w:r>
    </w:p>
    <w:p w14:paraId="6D76ED86">
      <w:pPr>
        <w:snapToGrid w:val="0"/>
        <w:spacing w:line="520" w:lineRule="exact"/>
        <w:rPr>
          <w:rFonts w:ascii="宋体" w:hAnsi="宋体" w:cs="宋体"/>
          <w:sz w:val="24"/>
          <w:szCs w:val="24"/>
          <w:highlight w:val="none"/>
        </w:rPr>
      </w:pPr>
      <w:r>
        <w:rPr>
          <w:rFonts w:hint="eastAsia" w:ascii="宋体" w:hAnsi="宋体" w:cs="宋体"/>
          <w:sz w:val="24"/>
          <w:szCs w:val="24"/>
          <w:highlight w:val="none"/>
          <w:lang w:val="en-US" w:eastAsia="zh-CN"/>
        </w:rPr>
        <w:t xml:space="preserve">日期：   </w:t>
      </w:r>
      <w:r>
        <w:rPr>
          <w:rFonts w:hint="eastAsia" w:ascii="宋体" w:hAnsi="宋体" w:cs="宋体"/>
          <w:sz w:val="24"/>
          <w:szCs w:val="24"/>
          <w:highlight w:val="none"/>
        </w:rPr>
        <w:t xml:space="preserve">年   月   日                 </w:t>
      </w:r>
    </w:p>
    <w:p w14:paraId="06832B6A">
      <w:pPr>
        <w:snapToGrid w:val="0"/>
        <w:spacing w:line="520" w:lineRule="exact"/>
        <w:rPr>
          <w:rFonts w:ascii="宋体" w:hAnsi="宋体" w:cs="宋体"/>
          <w:sz w:val="24"/>
          <w:szCs w:val="24"/>
          <w:highlight w:val="none"/>
        </w:rPr>
      </w:pPr>
    </w:p>
    <w:p w14:paraId="0A51A8A0">
      <w:pPr>
        <w:snapToGrid w:val="0"/>
        <w:spacing w:line="520" w:lineRule="exact"/>
        <w:jc w:val="center"/>
        <w:rPr>
          <w:rFonts w:hint="eastAsia" w:ascii="宋体" w:hAnsi="宋体" w:cs="宋体"/>
          <w:sz w:val="24"/>
          <w:szCs w:val="24"/>
          <w:highlight w:val="none"/>
        </w:rPr>
      </w:pPr>
    </w:p>
    <w:p w14:paraId="71252D30">
      <w:pPr>
        <w:snapToGrid w:val="0"/>
        <w:spacing w:line="520" w:lineRule="exact"/>
        <w:jc w:val="center"/>
        <w:rPr>
          <w:rFonts w:ascii="宋体" w:hAnsi="宋体" w:cs="宋体"/>
          <w:sz w:val="24"/>
          <w:szCs w:val="24"/>
          <w:highlight w:val="none"/>
        </w:rPr>
      </w:pPr>
      <w:r>
        <w:rPr>
          <w:rFonts w:hint="eastAsia" w:ascii="宋体" w:hAnsi="宋体" w:cs="宋体"/>
          <w:sz w:val="24"/>
          <w:szCs w:val="24"/>
          <w:highlight w:val="none"/>
        </w:rPr>
        <w:t>法定代表人身份证复印件</w:t>
      </w:r>
    </w:p>
    <w:p w14:paraId="3A4386AB">
      <w:pPr>
        <w:snapToGrid w:val="0"/>
        <w:spacing w:line="520" w:lineRule="exact"/>
        <w:rPr>
          <w:rFonts w:ascii="宋体" w:hAnsi="宋体" w:cs="宋体"/>
          <w:sz w:val="24"/>
          <w:szCs w:val="24"/>
          <w:highlight w:val="none"/>
        </w:rPr>
      </w:pPr>
    </w:p>
    <w:p w14:paraId="42054F2D">
      <w:pPr>
        <w:snapToGrid w:val="0"/>
        <w:spacing w:line="520" w:lineRule="exact"/>
        <w:jc w:val="center"/>
        <w:rPr>
          <w:rFonts w:ascii="宋体" w:hAnsi="宋体" w:cs="宋体"/>
          <w:sz w:val="24"/>
          <w:szCs w:val="24"/>
          <w:highlight w:val="none"/>
        </w:rPr>
      </w:pPr>
      <w:r>
        <w:rPr>
          <w:rFonts w:hint="eastAsia" w:ascii="宋体" w:hAnsi="宋体" w:cs="宋体"/>
          <w:sz w:val="24"/>
          <w:szCs w:val="24"/>
          <w:highlight w:val="none"/>
        </w:rPr>
        <w:t>（粘贴此处）</w:t>
      </w:r>
    </w:p>
    <w:p w14:paraId="60BB49D6">
      <w:pPr>
        <w:snapToGrid w:val="0"/>
        <w:spacing w:line="520" w:lineRule="exact"/>
        <w:ind w:firstLine="482" w:firstLineChars="200"/>
        <w:rPr>
          <w:rFonts w:ascii="宋体" w:hAnsi="宋体" w:cs="宋体"/>
          <w:b/>
          <w:bCs/>
          <w:sz w:val="24"/>
          <w:szCs w:val="24"/>
          <w:highlight w:val="none"/>
        </w:rPr>
      </w:pPr>
    </w:p>
    <w:p w14:paraId="0C0C8471">
      <w:pPr>
        <w:snapToGrid w:val="0"/>
        <w:spacing w:line="520" w:lineRule="exact"/>
        <w:jc w:val="center"/>
        <w:outlineLvl w:val="4"/>
        <w:rPr>
          <w:rFonts w:ascii="宋体" w:hAnsi="宋体" w:cs="宋体"/>
          <w:b/>
          <w:bCs/>
          <w:sz w:val="28"/>
          <w:szCs w:val="28"/>
          <w:highlight w:val="none"/>
        </w:rPr>
      </w:pPr>
      <w:r>
        <w:rPr>
          <w:rFonts w:hint="eastAsia" w:ascii="宋体" w:hAnsi="宋体" w:cs="宋体"/>
          <w:b/>
          <w:bCs/>
          <w:sz w:val="24"/>
          <w:szCs w:val="24"/>
          <w:highlight w:val="none"/>
        </w:rPr>
        <w:br w:type="page"/>
      </w:r>
      <w:r>
        <w:rPr>
          <w:rFonts w:hint="eastAsia" w:ascii="宋体" w:hAnsi="宋体" w:cs="宋体"/>
          <w:b/>
          <w:bCs/>
          <w:sz w:val="28"/>
          <w:szCs w:val="28"/>
          <w:highlight w:val="none"/>
        </w:rPr>
        <w:t>2、授权委托书</w:t>
      </w:r>
    </w:p>
    <w:p w14:paraId="57419387">
      <w:pPr>
        <w:keepNext w:val="0"/>
        <w:keepLines w:val="0"/>
        <w:pageBreakBefore w:val="0"/>
        <w:widowControl w:val="0"/>
        <w:kinsoku/>
        <w:wordWrap/>
        <w:overflowPunct/>
        <w:topLinePunct w:val="0"/>
        <w:autoSpaceDE/>
        <w:autoSpaceDN/>
        <w:bidi w:val="0"/>
        <w:adjustRightInd/>
        <w:snapToGrid w:val="0"/>
        <w:spacing w:line="600" w:lineRule="exact"/>
        <w:textAlignment w:val="auto"/>
        <w:rPr>
          <w:rFonts w:ascii="宋体" w:hAnsi="宋体" w:cs="宋体"/>
          <w:bCs/>
          <w:sz w:val="24"/>
          <w:szCs w:val="24"/>
          <w:highlight w:val="none"/>
        </w:rPr>
      </w:pPr>
      <w:r>
        <w:rPr>
          <w:rFonts w:hint="eastAsia" w:ascii="宋体" w:hAnsi="宋体" w:cs="宋体"/>
          <w:sz w:val="24"/>
          <w:szCs w:val="24"/>
          <w:highlight w:val="none"/>
        </w:rPr>
        <w:t>江苏盛和房地产股份有限公司：</w:t>
      </w:r>
    </w:p>
    <w:p w14:paraId="09C58FE4">
      <w:pPr>
        <w:keepNext w:val="0"/>
        <w:keepLines w:val="0"/>
        <w:pageBreakBefore w:val="0"/>
        <w:widowControl w:val="0"/>
        <w:kinsoku/>
        <w:wordWrap/>
        <w:overflowPunct/>
        <w:topLinePunct w:val="0"/>
        <w:autoSpaceDE/>
        <w:autoSpaceDN/>
        <w:bidi w:val="0"/>
        <w:adjustRightInd/>
        <w:snapToGrid w:val="0"/>
        <w:spacing w:line="600" w:lineRule="exact"/>
        <w:ind w:left="1" w:firstLine="480" w:firstLineChars="200"/>
        <w:textAlignment w:val="auto"/>
        <w:rPr>
          <w:rFonts w:ascii="宋体" w:hAnsi="宋体" w:cs="宋体"/>
          <w:sz w:val="24"/>
          <w:szCs w:val="24"/>
          <w:highlight w:val="none"/>
        </w:rPr>
      </w:pPr>
      <w:r>
        <w:rPr>
          <w:rFonts w:hint="eastAsia" w:ascii="宋体" w:hAnsi="宋体" w:cs="宋体"/>
          <w:sz w:val="24"/>
          <w:szCs w:val="24"/>
          <w:highlight w:val="none"/>
        </w:rPr>
        <w:t>兹授权</w:t>
      </w:r>
      <w:r>
        <w:rPr>
          <w:rFonts w:hint="eastAsia" w:ascii="宋体" w:hAnsi="宋体" w:cs="宋体"/>
          <w:sz w:val="24"/>
          <w:szCs w:val="24"/>
          <w:highlight w:val="none"/>
          <w:u w:val="single"/>
        </w:rPr>
        <w:t xml:space="preserve">               （</w:t>
      </w:r>
      <w:r>
        <w:rPr>
          <w:rFonts w:hint="eastAsia" w:ascii="宋体" w:hAnsi="宋体" w:cs="宋体"/>
          <w:sz w:val="24"/>
          <w:szCs w:val="24"/>
          <w:highlight w:val="none"/>
        </w:rPr>
        <w:t>被授权人的姓名）代表我公司参加</w:t>
      </w:r>
      <w:r>
        <w:rPr>
          <w:rFonts w:hint="eastAsia" w:ascii="宋体" w:hAnsi="宋体" w:cs="宋体"/>
          <w:sz w:val="24"/>
          <w:szCs w:val="24"/>
          <w:highlight w:val="none"/>
          <w:u w:val="single"/>
        </w:rPr>
        <w:t xml:space="preserve">     </w:t>
      </w:r>
      <w:r>
        <w:rPr>
          <w:rFonts w:hint="eastAsia" w:ascii="宋体" w:hAnsi="宋体" w:cs="宋体"/>
          <w:sz w:val="24"/>
          <w:szCs w:val="24"/>
          <w:highlight w:val="none"/>
        </w:rPr>
        <w:t>（集中采购项目名称)项目的集中采购活动，全权处理一切与该项目集中采购有关的事务。其在办理上述事宜过程中所签署的所有文件我公司均予以承认。</w:t>
      </w:r>
    </w:p>
    <w:p w14:paraId="7B2DDC3D">
      <w:pPr>
        <w:keepNext w:val="0"/>
        <w:keepLines w:val="0"/>
        <w:pageBreakBefore w:val="0"/>
        <w:widowControl w:val="0"/>
        <w:kinsoku/>
        <w:wordWrap/>
        <w:overflowPunct/>
        <w:topLinePunct w:val="0"/>
        <w:autoSpaceDE/>
        <w:autoSpaceDN/>
        <w:bidi w:val="0"/>
        <w:adjustRightInd/>
        <w:snapToGrid w:val="0"/>
        <w:spacing w:line="600" w:lineRule="exact"/>
        <w:ind w:left="1" w:firstLine="480" w:firstLineChars="200"/>
        <w:textAlignment w:val="auto"/>
        <w:rPr>
          <w:rFonts w:ascii="宋体" w:hAnsi="宋体" w:cs="宋体"/>
          <w:sz w:val="24"/>
          <w:szCs w:val="24"/>
          <w:highlight w:val="none"/>
        </w:rPr>
      </w:pPr>
      <w:r>
        <w:rPr>
          <w:rFonts w:hint="eastAsia" w:ascii="宋体" w:hAnsi="宋体" w:cs="宋体"/>
          <w:sz w:val="24"/>
          <w:szCs w:val="24"/>
          <w:highlight w:val="none"/>
        </w:rPr>
        <w:t>被授权人无转委托权。特此委托。</w:t>
      </w:r>
    </w:p>
    <w:p w14:paraId="29671C21">
      <w:pPr>
        <w:keepNext w:val="0"/>
        <w:keepLines w:val="0"/>
        <w:pageBreakBefore w:val="0"/>
        <w:widowControl w:val="0"/>
        <w:kinsoku/>
        <w:wordWrap/>
        <w:overflowPunct/>
        <w:topLinePunct w:val="0"/>
        <w:autoSpaceDE/>
        <w:autoSpaceDN/>
        <w:bidi w:val="0"/>
        <w:adjustRightInd/>
        <w:snapToGrid w:val="0"/>
        <w:spacing w:line="600" w:lineRule="exact"/>
        <w:ind w:left="1" w:firstLine="480" w:firstLineChars="200"/>
        <w:textAlignment w:val="auto"/>
        <w:rPr>
          <w:rFonts w:ascii="宋体" w:hAnsi="宋体" w:cs="宋体"/>
          <w:sz w:val="24"/>
          <w:szCs w:val="24"/>
          <w:highlight w:val="none"/>
        </w:rPr>
      </w:pPr>
    </w:p>
    <w:p w14:paraId="73AEDD26">
      <w:pPr>
        <w:keepNext w:val="0"/>
        <w:keepLines w:val="0"/>
        <w:pageBreakBefore w:val="0"/>
        <w:widowControl w:val="0"/>
        <w:kinsoku/>
        <w:wordWrap/>
        <w:overflowPunct/>
        <w:topLinePunct w:val="0"/>
        <w:autoSpaceDE/>
        <w:autoSpaceDN/>
        <w:bidi w:val="0"/>
        <w:adjustRightInd/>
        <w:snapToGrid w:val="0"/>
        <w:spacing w:line="600" w:lineRule="exact"/>
        <w:textAlignment w:val="auto"/>
        <w:rPr>
          <w:rFonts w:ascii="宋体" w:hAnsi="宋体" w:cs="宋体"/>
          <w:sz w:val="24"/>
          <w:szCs w:val="24"/>
          <w:highlight w:val="none"/>
        </w:rPr>
      </w:pPr>
    </w:p>
    <w:p w14:paraId="1666FFBB">
      <w:pPr>
        <w:keepNext w:val="0"/>
        <w:keepLines w:val="0"/>
        <w:pageBreakBefore w:val="0"/>
        <w:widowControl w:val="0"/>
        <w:kinsoku/>
        <w:wordWrap/>
        <w:overflowPunct/>
        <w:topLinePunct w:val="0"/>
        <w:autoSpaceDE/>
        <w:autoSpaceDN/>
        <w:bidi w:val="0"/>
        <w:adjustRightInd/>
        <w:snapToGrid w:val="0"/>
        <w:spacing w:line="600" w:lineRule="exact"/>
        <w:textAlignment w:val="auto"/>
        <w:rPr>
          <w:rFonts w:ascii="宋体" w:hAnsi="宋体" w:cs="宋体"/>
          <w:sz w:val="24"/>
          <w:szCs w:val="24"/>
          <w:highlight w:val="none"/>
        </w:rPr>
      </w:pPr>
      <w:r>
        <w:rPr>
          <w:rFonts w:hint="eastAsia" w:ascii="宋体" w:hAnsi="宋体" w:cs="宋体"/>
          <w:sz w:val="24"/>
          <w:szCs w:val="24"/>
          <w:highlight w:val="none"/>
        </w:rPr>
        <w:t>附：被授权人情况：</w:t>
      </w:r>
    </w:p>
    <w:p w14:paraId="086D6568">
      <w:pPr>
        <w:keepNext w:val="0"/>
        <w:keepLines w:val="0"/>
        <w:pageBreakBefore w:val="0"/>
        <w:widowControl w:val="0"/>
        <w:kinsoku/>
        <w:wordWrap/>
        <w:overflowPunct/>
        <w:topLinePunct w:val="0"/>
        <w:autoSpaceDE/>
        <w:autoSpaceDN/>
        <w:bidi w:val="0"/>
        <w:adjustRightInd/>
        <w:snapToGrid w:val="0"/>
        <w:spacing w:line="600" w:lineRule="exact"/>
        <w:textAlignment w:val="auto"/>
        <w:rPr>
          <w:rFonts w:ascii="宋体" w:hAnsi="宋体" w:cs="宋体"/>
          <w:sz w:val="24"/>
          <w:szCs w:val="24"/>
          <w:highlight w:val="none"/>
          <w:u w:val="single"/>
        </w:rPr>
      </w:pPr>
      <w:r>
        <w:rPr>
          <w:rFonts w:hint="eastAsia" w:ascii="宋体" w:hAnsi="宋体" w:cs="宋体"/>
          <w:sz w:val="24"/>
          <w:szCs w:val="24"/>
          <w:highlight w:val="none"/>
        </w:rPr>
        <w:t>姓名：</w:t>
      </w:r>
      <w:r>
        <w:rPr>
          <w:rFonts w:hint="eastAsia" w:ascii="宋体" w:hAnsi="宋体" w:cs="宋体"/>
          <w:sz w:val="24"/>
          <w:szCs w:val="24"/>
          <w:highlight w:val="none"/>
          <w:u w:val="single"/>
        </w:rPr>
        <w:t xml:space="preserve">         </w:t>
      </w:r>
      <w:r>
        <w:rPr>
          <w:rFonts w:hint="eastAsia" w:ascii="宋体" w:hAnsi="宋体" w:cs="宋体"/>
          <w:sz w:val="24"/>
          <w:szCs w:val="24"/>
          <w:highlight w:val="none"/>
        </w:rPr>
        <w:t>性别：</w:t>
      </w:r>
      <w:r>
        <w:rPr>
          <w:rFonts w:hint="eastAsia" w:ascii="宋体" w:hAnsi="宋体" w:cs="宋体"/>
          <w:sz w:val="24"/>
          <w:szCs w:val="24"/>
          <w:highlight w:val="none"/>
          <w:u w:val="single"/>
        </w:rPr>
        <w:t xml:space="preserve">    </w:t>
      </w:r>
      <w:r>
        <w:rPr>
          <w:rFonts w:hint="eastAsia" w:ascii="宋体" w:hAnsi="宋体" w:cs="宋体"/>
          <w:sz w:val="24"/>
          <w:szCs w:val="24"/>
          <w:highlight w:val="none"/>
        </w:rPr>
        <w:t>年龄：</w:t>
      </w:r>
      <w:r>
        <w:rPr>
          <w:rFonts w:hint="eastAsia" w:ascii="宋体" w:hAnsi="宋体" w:cs="宋体"/>
          <w:sz w:val="24"/>
          <w:szCs w:val="24"/>
          <w:highlight w:val="none"/>
          <w:u w:val="single"/>
        </w:rPr>
        <w:t xml:space="preserve">      </w:t>
      </w:r>
      <w:r>
        <w:rPr>
          <w:rFonts w:hint="eastAsia" w:ascii="宋体" w:hAnsi="宋体" w:cs="宋体"/>
          <w:sz w:val="24"/>
          <w:szCs w:val="24"/>
          <w:highlight w:val="none"/>
        </w:rPr>
        <w:t>职务：</w:t>
      </w:r>
      <w:r>
        <w:rPr>
          <w:rFonts w:hint="eastAsia" w:ascii="宋体" w:hAnsi="宋体" w:cs="宋体"/>
          <w:sz w:val="24"/>
          <w:szCs w:val="24"/>
          <w:highlight w:val="none"/>
          <w:u w:val="single"/>
        </w:rPr>
        <w:t xml:space="preserve">          </w:t>
      </w:r>
    </w:p>
    <w:p w14:paraId="67D7EA4C">
      <w:pPr>
        <w:keepNext w:val="0"/>
        <w:keepLines w:val="0"/>
        <w:pageBreakBefore w:val="0"/>
        <w:widowControl w:val="0"/>
        <w:kinsoku/>
        <w:wordWrap/>
        <w:overflowPunct/>
        <w:topLinePunct w:val="0"/>
        <w:autoSpaceDE/>
        <w:autoSpaceDN/>
        <w:bidi w:val="0"/>
        <w:adjustRightInd/>
        <w:snapToGrid w:val="0"/>
        <w:spacing w:line="600" w:lineRule="exact"/>
        <w:textAlignment w:val="auto"/>
        <w:rPr>
          <w:rFonts w:ascii="宋体" w:hAnsi="宋体" w:cs="宋体"/>
          <w:sz w:val="24"/>
          <w:szCs w:val="24"/>
          <w:highlight w:val="none"/>
        </w:rPr>
      </w:pPr>
      <w:r>
        <w:rPr>
          <w:rFonts w:hint="eastAsia" w:ascii="宋体" w:hAnsi="宋体" w:cs="宋体"/>
          <w:sz w:val="24"/>
          <w:szCs w:val="24"/>
          <w:highlight w:val="none"/>
        </w:rPr>
        <w:t>身份证号码：</w:t>
      </w:r>
      <w:r>
        <w:rPr>
          <w:rFonts w:hint="eastAsia" w:ascii="宋体" w:hAnsi="宋体" w:cs="宋体"/>
          <w:sz w:val="24"/>
          <w:szCs w:val="24"/>
          <w:highlight w:val="none"/>
          <w:u w:val="single"/>
        </w:rPr>
        <w:t xml:space="preserve">                                                     </w:t>
      </w:r>
    </w:p>
    <w:p w14:paraId="61444331">
      <w:pPr>
        <w:keepNext w:val="0"/>
        <w:keepLines w:val="0"/>
        <w:pageBreakBefore w:val="0"/>
        <w:widowControl w:val="0"/>
        <w:kinsoku/>
        <w:wordWrap/>
        <w:overflowPunct/>
        <w:topLinePunct w:val="0"/>
        <w:autoSpaceDE/>
        <w:autoSpaceDN/>
        <w:bidi w:val="0"/>
        <w:adjustRightInd/>
        <w:snapToGrid w:val="0"/>
        <w:spacing w:line="600" w:lineRule="exact"/>
        <w:textAlignment w:val="auto"/>
        <w:rPr>
          <w:rFonts w:ascii="宋体" w:hAnsi="宋体" w:cs="宋体"/>
          <w:sz w:val="24"/>
          <w:szCs w:val="24"/>
          <w:highlight w:val="none"/>
        </w:rPr>
      </w:pPr>
      <w:r>
        <w:rPr>
          <w:rFonts w:hint="eastAsia" w:ascii="宋体" w:hAnsi="宋体" w:cs="宋体"/>
          <w:sz w:val="24"/>
          <w:szCs w:val="24"/>
          <w:highlight w:val="none"/>
        </w:rPr>
        <w:t>手机：</w:t>
      </w:r>
      <w:r>
        <w:rPr>
          <w:rFonts w:hint="eastAsia" w:ascii="宋体" w:hAnsi="宋体" w:cs="宋体"/>
          <w:sz w:val="24"/>
          <w:szCs w:val="24"/>
          <w:highlight w:val="none"/>
          <w:u w:val="single"/>
        </w:rPr>
        <w:t xml:space="preserve">                 </w:t>
      </w:r>
      <w:r>
        <w:rPr>
          <w:rFonts w:hint="eastAsia" w:ascii="宋体" w:hAnsi="宋体" w:cs="宋体"/>
          <w:sz w:val="24"/>
          <w:szCs w:val="24"/>
          <w:highlight w:val="none"/>
        </w:rPr>
        <w:t>传真：</w:t>
      </w:r>
      <w:r>
        <w:rPr>
          <w:rFonts w:hint="eastAsia" w:ascii="宋体" w:hAnsi="宋体" w:cs="宋体"/>
          <w:sz w:val="24"/>
          <w:szCs w:val="24"/>
          <w:highlight w:val="none"/>
          <w:u w:val="single"/>
        </w:rPr>
        <w:t xml:space="preserve">                       </w:t>
      </w:r>
    </w:p>
    <w:p w14:paraId="12D2A9FC">
      <w:pPr>
        <w:keepNext w:val="0"/>
        <w:keepLines w:val="0"/>
        <w:pageBreakBefore w:val="0"/>
        <w:widowControl w:val="0"/>
        <w:kinsoku/>
        <w:wordWrap/>
        <w:overflowPunct/>
        <w:topLinePunct w:val="0"/>
        <w:autoSpaceDE/>
        <w:autoSpaceDN/>
        <w:bidi w:val="0"/>
        <w:adjustRightInd/>
        <w:snapToGrid w:val="0"/>
        <w:spacing w:line="600" w:lineRule="exact"/>
        <w:textAlignment w:val="auto"/>
        <w:rPr>
          <w:rFonts w:ascii="宋体" w:hAnsi="宋体" w:cs="宋体"/>
          <w:sz w:val="24"/>
          <w:szCs w:val="24"/>
          <w:highlight w:val="none"/>
        </w:rPr>
      </w:pPr>
      <w:r>
        <w:rPr>
          <w:rFonts w:hint="eastAsia" w:ascii="宋体" w:hAnsi="宋体" w:cs="宋体"/>
          <w:sz w:val="24"/>
          <w:szCs w:val="24"/>
          <w:highlight w:val="none"/>
        </w:rPr>
        <w:t> </w:t>
      </w:r>
    </w:p>
    <w:p w14:paraId="3F940D3F">
      <w:pPr>
        <w:keepNext w:val="0"/>
        <w:keepLines w:val="0"/>
        <w:pageBreakBefore w:val="0"/>
        <w:widowControl w:val="0"/>
        <w:kinsoku/>
        <w:wordWrap/>
        <w:overflowPunct/>
        <w:topLinePunct w:val="0"/>
        <w:autoSpaceDE/>
        <w:autoSpaceDN/>
        <w:bidi w:val="0"/>
        <w:adjustRightInd/>
        <w:snapToGrid w:val="0"/>
        <w:spacing w:line="600" w:lineRule="exact"/>
        <w:textAlignment w:val="auto"/>
        <w:rPr>
          <w:rFonts w:hint="eastAsia" w:ascii="宋体" w:hAnsi="宋体" w:cs="宋体"/>
          <w:sz w:val="24"/>
          <w:szCs w:val="24"/>
          <w:highlight w:val="none"/>
        </w:rPr>
      </w:pPr>
      <w:r>
        <w:rPr>
          <w:rFonts w:hint="eastAsia" w:ascii="宋体" w:hAnsi="宋体" w:cs="宋体"/>
          <w:sz w:val="24"/>
          <w:szCs w:val="24"/>
          <w:highlight w:val="none"/>
        </w:rPr>
        <w:t xml:space="preserve">单位名称（公章）            </w:t>
      </w:r>
    </w:p>
    <w:p w14:paraId="36CFF3B3">
      <w:pPr>
        <w:keepNext w:val="0"/>
        <w:keepLines w:val="0"/>
        <w:pageBreakBefore w:val="0"/>
        <w:widowControl w:val="0"/>
        <w:kinsoku/>
        <w:wordWrap/>
        <w:overflowPunct/>
        <w:topLinePunct w:val="0"/>
        <w:autoSpaceDE/>
        <w:autoSpaceDN/>
        <w:bidi w:val="0"/>
        <w:adjustRightInd/>
        <w:snapToGrid w:val="0"/>
        <w:spacing w:line="600" w:lineRule="exact"/>
        <w:textAlignment w:val="auto"/>
        <w:rPr>
          <w:rFonts w:ascii="宋体" w:hAnsi="宋体" w:cs="宋体"/>
          <w:sz w:val="24"/>
          <w:szCs w:val="24"/>
          <w:highlight w:val="none"/>
        </w:rPr>
      </w:pPr>
      <w:r>
        <w:rPr>
          <w:rFonts w:hint="eastAsia" w:ascii="宋体" w:hAnsi="宋体" w:cs="宋体"/>
          <w:sz w:val="24"/>
          <w:szCs w:val="24"/>
          <w:highlight w:val="none"/>
        </w:rPr>
        <w:t>法定代表人（签字或盖章）</w:t>
      </w:r>
    </w:p>
    <w:p w14:paraId="62C4FAFC">
      <w:pPr>
        <w:keepNext w:val="0"/>
        <w:keepLines w:val="0"/>
        <w:pageBreakBefore w:val="0"/>
        <w:widowControl w:val="0"/>
        <w:kinsoku/>
        <w:wordWrap/>
        <w:overflowPunct/>
        <w:topLinePunct w:val="0"/>
        <w:autoSpaceDE/>
        <w:autoSpaceDN/>
        <w:bidi w:val="0"/>
        <w:adjustRightInd/>
        <w:snapToGrid w:val="0"/>
        <w:spacing w:line="600" w:lineRule="exact"/>
        <w:textAlignment w:val="auto"/>
        <w:rPr>
          <w:rFonts w:ascii="宋体" w:hAnsi="宋体" w:cs="宋体"/>
          <w:sz w:val="24"/>
          <w:szCs w:val="24"/>
          <w:highlight w:val="none"/>
        </w:rPr>
      </w:pPr>
      <w:r>
        <w:rPr>
          <w:rFonts w:hint="eastAsia" w:ascii="宋体" w:hAnsi="宋体" w:cs="宋体"/>
          <w:sz w:val="24"/>
          <w:szCs w:val="24"/>
          <w:highlight w:val="none"/>
          <w:lang w:val="en-US" w:eastAsia="zh-CN"/>
        </w:rPr>
        <w:t xml:space="preserve">日期：   </w:t>
      </w:r>
      <w:r>
        <w:rPr>
          <w:rFonts w:hint="eastAsia" w:ascii="宋体" w:hAnsi="宋体" w:cs="宋体"/>
          <w:sz w:val="24"/>
          <w:szCs w:val="24"/>
          <w:highlight w:val="none"/>
        </w:rPr>
        <w:t xml:space="preserve">年   月   日      </w:t>
      </w:r>
    </w:p>
    <w:p w14:paraId="39DD7109">
      <w:pPr>
        <w:keepNext w:val="0"/>
        <w:keepLines w:val="0"/>
        <w:pageBreakBefore w:val="0"/>
        <w:widowControl w:val="0"/>
        <w:kinsoku/>
        <w:wordWrap/>
        <w:overflowPunct/>
        <w:topLinePunct w:val="0"/>
        <w:autoSpaceDE/>
        <w:autoSpaceDN/>
        <w:bidi w:val="0"/>
        <w:adjustRightInd/>
        <w:snapToGrid w:val="0"/>
        <w:spacing w:line="600" w:lineRule="exact"/>
        <w:textAlignment w:val="auto"/>
        <w:rPr>
          <w:rFonts w:ascii="宋体" w:hAnsi="宋体" w:cs="宋体"/>
          <w:sz w:val="24"/>
          <w:szCs w:val="24"/>
          <w:highlight w:val="none"/>
        </w:rPr>
      </w:pPr>
    </w:p>
    <w:p w14:paraId="5357C0D3">
      <w:pPr>
        <w:keepNext w:val="0"/>
        <w:keepLines w:val="0"/>
        <w:pageBreakBefore w:val="0"/>
        <w:widowControl w:val="0"/>
        <w:kinsoku/>
        <w:wordWrap/>
        <w:overflowPunct/>
        <w:topLinePunct w:val="0"/>
        <w:autoSpaceDE/>
        <w:autoSpaceDN/>
        <w:bidi w:val="0"/>
        <w:adjustRightInd/>
        <w:snapToGrid w:val="0"/>
        <w:spacing w:line="600" w:lineRule="exact"/>
        <w:jc w:val="center"/>
        <w:textAlignment w:val="auto"/>
        <w:rPr>
          <w:rFonts w:hint="eastAsia" w:ascii="宋体" w:hAnsi="宋体" w:cs="宋体"/>
          <w:sz w:val="24"/>
          <w:szCs w:val="24"/>
          <w:highlight w:val="none"/>
        </w:rPr>
      </w:pPr>
    </w:p>
    <w:p w14:paraId="7F4637CA">
      <w:pPr>
        <w:keepNext w:val="0"/>
        <w:keepLines w:val="0"/>
        <w:pageBreakBefore w:val="0"/>
        <w:widowControl w:val="0"/>
        <w:kinsoku/>
        <w:wordWrap/>
        <w:overflowPunct/>
        <w:topLinePunct w:val="0"/>
        <w:autoSpaceDE/>
        <w:autoSpaceDN/>
        <w:bidi w:val="0"/>
        <w:adjustRightInd/>
        <w:snapToGrid w:val="0"/>
        <w:spacing w:line="600" w:lineRule="exact"/>
        <w:jc w:val="center"/>
        <w:textAlignment w:val="auto"/>
        <w:rPr>
          <w:rFonts w:ascii="宋体" w:hAnsi="宋体" w:cs="宋体"/>
          <w:sz w:val="24"/>
          <w:szCs w:val="24"/>
          <w:highlight w:val="none"/>
        </w:rPr>
      </w:pPr>
      <w:r>
        <w:rPr>
          <w:rFonts w:hint="eastAsia" w:ascii="宋体" w:hAnsi="宋体" w:cs="宋体"/>
          <w:sz w:val="24"/>
          <w:szCs w:val="24"/>
          <w:highlight w:val="none"/>
        </w:rPr>
        <w:t>被授权人身份证复印件</w:t>
      </w:r>
    </w:p>
    <w:p w14:paraId="43D73233">
      <w:pPr>
        <w:keepNext w:val="0"/>
        <w:keepLines w:val="0"/>
        <w:pageBreakBefore w:val="0"/>
        <w:widowControl w:val="0"/>
        <w:kinsoku/>
        <w:wordWrap/>
        <w:overflowPunct/>
        <w:topLinePunct w:val="0"/>
        <w:autoSpaceDE/>
        <w:autoSpaceDN/>
        <w:bidi w:val="0"/>
        <w:adjustRightInd/>
        <w:snapToGrid w:val="0"/>
        <w:spacing w:line="600" w:lineRule="exact"/>
        <w:jc w:val="center"/>
        <w:textAlignment w:val="auto"/>
        <w:rPr>
          <w:rFonts w:ascii="宋体" w:hAnsi="宋体" w:cs="宋体"/>
          <w:sz w:val="24"/>
          <w:szCs w:val="24"/>
          <w:highlight w:val="none"/>
        </w:rPr>
      </w:pPr>
      <w:r>
        <w:rPr>
          <w:rFonts w:hint="eastAsia" w:ascii="宋体" w:hAnsi="宋体" w:cs="宋体"/>
          <w:sz w:val="24"/>
          <w:szCs w:val="24"/>
          <w:highlight w:val="none"/>
        </w:rPr>
        <w:t>（粘贴此处）</w:t>
      </w:r>
    </w:p>
    <w:p w14:paraId="31ADA512">
      <w:pPr>
        <w:snapToGrid w:val="0"/>
        <w:spacing w:line="520" w:lineRule="exact"/>
        <w:rPr>
          <w:rFonts w:ascii="宋体" w:hAnsi="宋体" w:cs="宋体"/>
          <w:sz w:val="24"/>
          <w:szCs w:val="24"/>
          <w:highlight w:val="none"/>
        </w:rPr>
      </w:pPr>
    </w:p>
    <w:p w14:paraId="6DA27582">
      <w:pPr>
        <w:snapToGrid w:val="0"/>
        <w:spacing w:line="520" w:lineRule="exact"/>
        <w:rPr>
          <w:rFonts w:ascii="宋体" w:hAnsi="宋体" w:cs="宋体"/>
          <w:sz w:val="24"/>
          <w:szCs w:val="24"/>
          <w:highlight w:val="none"/>
        </w:rPr>
      </w:pPr>
    </w:p>
    <w:p w14:paraId="0C82F17E">
      <w:pPr>
        <w:snapToGrid w:val="0"/>
        <w:spacing w:line="520" w:lineRule="exact"/>
        <w:jc w:val="center"/>
        <w:rPr>
          <w:rFonts w:ascii="宋体" w:hAnsi="宋体" w:cs="宋体"/>
          <w:sz w:val="24"/>
          <w:szCs w:val="24"/>
          <w:highlight w:val="none"/>
        </w:rPr>
      </w:pPr>
    </w:p>
    <w:p w14:paraId="51054603">
      <w:pPr>
        <w:snapToGrid w:val="0"/>
        <w:spacing w:line="520" w:lineRule="exact"/>
        <w:jc w:val="center"/>
        <w:outlineLvl w:val="3"/>
        <w:rPr>
          <w:rFonts w:ascii="宋体" w:hAnsi="宋体" w:cs="宋体"/>
          <w:b/>
          <w:sz w:val="24"/>
          <w:szCs w:val="24"/>
          <w:highlight w:val="none"/>
        </w:rPr>
      </w:pPr>
      <w:r>
        <w:rPr>
          <w:rFonts w:hint="eastAsia" w:ascii="宋体" w:hAnsi="宋体" w:cs="宋体"/>
          <w:b/>
          <w:sz w:val="24"/>
          <w:szCs w:val="24"/>
          <w:highlight w:val="none"/>
        </w:rPr>
        <w:t>3、集中采购</w:t>
      </w:r>
      <w:r>
        <w:rPr>
          <w:rFonts w:hint="eastAsia" w:ascii="宋体" w:hAnsi="宋体" w:cs="宋体"/>
          <w:b/>
          <w:sz w:val="24"/>
          <w:szCs w:val="24"/>
          <w:highlight w:val="none"/>
          <w:lang w:val="en-US" w:eastAsia="zh-CN"/>
        </w:rPr>
        <w:t>投标</w:t>
      </w:r>
      <w:r>
        <w:rPr>
          <w:rFonts w:hint="eastAsia" w:ascii="宋体" w:hAnsi="宋体" w:cs="宋体"/>
          <w:b/>
          <w:sz w:val="24"/>
          <w:szCs w:val="24"/>
          <w:highlight w:val="none"/>
        </w:rPr>
        <w:t>报价表（详见附件）</w:t>
      </w:r>
    </w:p>
    <w:p w14:paraId="525BCB6A">
      <w:pPr>
        <w:snapToGrid w:val="0"/>
        <w:spacing w:line="520" w:lineRule="exact"/>
        <w:rPr>
          <w:rFonts w:ascii="宋体" w:hAnsi="宋体" w:cs="宋体"/>
          <w:bCs/>
          <w:sz w:val="24"/>
          <w:szCs w:val="24"/>
          <w:highlight w:val="none"/>
        </w:rPr>
      </w:pPr>
    </w:p>
    <w:p w14:paraId="269771AF">
      <w:pPr>
        <w:snapToGrid w:val="0"/>
        <w:spacing w:line="520" w:lineRule="exact"/>
        <w:outlineLvl w:val="3"/>
        <w:rPr>
          <w:rFonts w:ascii="宋体" w:hAnsi="宋体" w:cs="宋体"/>
          <w:b/>
          <w:sz w:val="24"/>
          <w:szCs w:val="24"/>
          <w:highlight w:val="none"/>
        </w:rPr>
      </w:pPr>
    </w:p>
    <w:p w14:paraId="1AF107B1">
      <w:pPr>
        <w:rPr>
          <w:rFonts w:ascii="宋体" w:hAnsi="宋体" w:cs="宋体"/>
          <w:highlight w:val="none"/>
        </w:rPr>
      </w:pPr>
    </w:p>
    <w:p w14:paraId="2BC0BEDC">
      <w:pPr>
        <w:rPr>
          <w:rFonts w:ascii="宋体" w:hAnsi="宋体" w:cs="宋体"/>
          <w:highlight w:val="none"/>
        </w:rPr>
      </w:pPr>
    </w:p>
    <w:p w14:paraId="1C66C22F">
      <w:pPr>
        <w:rPr>
          <w:rFonts w:ascii="宋体" w:hAnsi="宋体" w:cs="宋体"/>
          <w:highlight w:val="none"/>
        </w:rPr>
      </w:pPr>
    </w:p>
    <w:p w14:paraId="2D344AC2">
      <w:pPr>
        <w:rPr>
          <w:rFonts w:ascii="宋体" w:hAnsi="宋体" w:cs="宋体"/>
          <w:highlight w:val="none"/>
        </w:rPr>
      </w:pPr>
    </w:p>
    <w:p w14:paraId="4A24CB78">
      <w:pPr>
        <w:rPr>
          <w:rFonts w:ascii="宋体" w:hAnsi="宋体" w:cs="宋体"/>
          <w:highlight w:val="none"/>
        </w:rPr>
      </w:pPr>
    </w:p>
    <w:p w14:paraId="55E8C928">
      <w:pPr>
        <w:rPr>
          <w:rFonts w:ascii="宋体" w:hAnsi="宋体" w:cs="宋体"/>
          <w:highlight w:val="none"/>
        </w:rPr>
      </w:pPr>
    </w:p>
    <w:p w14:paraId="5E79E41D">
      <w:pPr>
        <w:rPr>
          <w:rFonts w:ascii="宋体" w:hAnsi="宋体" w:cs="宋体"/>
          <w:highlight w:val="none"/>
        </w:rPr>
      </w:pPr>
    </w:p>
    <w:p w14:paraId="05310B8C">
      <w:pPr>
        <w:rPr>
          <w:rFonts w:ascii="宋体" w:hAnsi="宋体" w:cs="宋体"/>
          <w:highlight w:val="none"/>
        </w:rPr>
      </w:pPr>
    </w:p>
    <w:p w14:paraId="4594B9A0">
      <w:pPr>
        <w:rPr>
          <w:rFonts w:ascii="宋体" w:hAnsi="宋体" w:cs="宋体"/>
          <w:highlight w:val="none"/>
        </w:rPr>
      </w:pPr>
    </w:p>
    <w:p w14:paraId="75A1F8B4">
      <w:pPr>
        <w:rPr>
          <w:rFonts w:ascii="宋体" w:hAnsi="宋体" w:cs="宋体"/>
          <w:highlight w:val="none"/>
        </w:rPr>
      </w:pPr>
    </w:p>
    <w:p w14:paraId="61CEF977">
      <w:pPr>
        <w:rPr>
          <w:rFonts w:ascii="宋体" w:hAnsi="宋体" w:cs="宋体"/>
          <w:highlight w:val="none"/>
        </w:rPr>
      </w:pPr>
    </w:p>
    <w:p w14:paraId="5C452F9B">
      <w:pPr>
        <w:rPr>
          <w:rFonts w:ascii="宋体" w:hAnsi="宋体" w:cs="宋体"/>
          <w:highlight w:val="none"/>
        </w:rPr>
      </w:pPr>
    </w:p>
    <w:p w14:paraId="6540444B">
      <w:pPr>
        <w:rPr>
          <w:rFonts w:ascii="宋体" w:hAnsi="宋体" w:cs="宋体"/>
          <w:highlight w:val="none"/>
        </w:rPr>
      </w:pPr>
    </w:p>
    <w:p w14:paraId="6D88DC2B">
      <w:pPr>
        <w:rPr>
          <w:rFonts w:ascii="宋体" w:hAnsi="宋体" w:cs="宋体"/>
          <w:highlight w:val="none"/>
        </w:rPr>
      </w:pPr>
    </w:p>
    <w:p w14:paraId="36733F2E">
      <w:pPr>
        <w:rPr>
          <w:rFonts w:ascii="宋体" w:hAnsi="宋体" w:cs="宋体"/>
          <w:highlight w:val="none"/>
        </w:rPr>
      </w:pPr>
    </w:p>
    <w:p w14:paraId="7E4B8E5D">
      <w:pPr>
        <w:rPr>
          <w:rFonts w:ascii="宋体" w:hAnsi="宋体" w:cs="宋体"/>
          <w:highlight w:val="none"/>
        </w:rPr>
      </w:pPr>
    </w:p>
    <w:p w14:paraId="33A19101">
      <w:pPr>
        <w:rPr>
          <w:rFonts w:ascii="宋体" w:hAnsi="宋体" w:cs="宋体"/>
          <w:highlight w:val="none"/>
        </w:rPr>
      </w:pPr>
    </w:p>
    <w:p w14:paraId="584499B8">
      <w:pPr>
        <w:rPr>
          <w:rFonts w:ascii="宋体" w:hAnsi="宋体" w:cs="宋体"/>
          <w:highlight w:val="none"/>
        </w:rPr>
      </w:pPr>
    </w:p>
    <w:p w14:paraId="5ACA1730">
      <w:pPr>
        <w:rPr>
          <w:rFonts w:ascii="宋体" w:hAnsi="宋体" w:cs="宋体"/>
          <w:highlight w:val="none"/>
        </w:rPr>
      </w:pPr>
    </w:p>
    <w:p w14:paraId="15E86322">
      <w:pPr>
        <w:rPr>
          <w:rFonts w:ascii="宋体" w:hAnsi="宋体" w:cs="宋体"/>
          <w:highlight w:val="none"/>
        </w:rPr>
      </w:pPr>
    </w:p>
    <w:p w14:paraId="0F2FC8E6">
      <w:pPr>
        <w:rPr>
          <w:rFonts w:ascii="宋体" w:hAnsi="宋体" w:cs="宋体"/>
          <w:highlight w:val="none"/>
        </w:rPr>
      </w:pPr>
    </w:p>
    <w:p w14:paraId="373AE637">
      <w:pPr>
        <w:rPr>
          <w:rFonts w:ascii="宋体" w:hAnsi="宋体" w:cs="宋体"/>
          <w:highlight w:val="none"/>
        </w:rPr>
      </w:pPr>
    </w:p>
    <w:p w14:paraId="2735069F">
      <w:pPr>
        <w:rPr>
          <w:rFonts w:hint="eastAsia" w:ascii="宋体" w:hAnsi="宋体" w:cs="宋体"/>
          <w:highlight w:val="none"/>
        </w:rPr>
      </w:pPr>
      <w:r>
        <w:rPr>
          <w:rFonts w:hint="eastAsia" w:ascii="宋体" w:hAnsi="宋体" w:cs="宋体"/>
          <w:highlight w:val="none"/>
        </w:rPr>
        <w:br w:type="page"/>
      </w:r>
    </w:p>
    <w:p w14:paraId="2E524F14">
      <w:pPr>
        <w:snapToGrid w:val="0"/>
        <w:spacing w:line="520" w:lineRule="exact"/>
        <w:jc w:val="both"/>
        <w:outlineLvl w:val="3"/>
        <w:rPr>
          <w:rFonts w:hint="eastAsia" w:ascii="宋体" w:hAnsi="宋体" w:cs="宋体"/>
          <w:b/>
          <w:sz w:val="24"/>
          <w:szCs w:val="24"/>
          <w:highlight w:val="none"/>
        </w:rPr>
      </w:pPr>
      <w:r>
        <w:rPr>
          <w:rFonts w:hint="eastAsia" w:ascii="宋体" w:hAnsi="宋体" w:cs="宋体"/>
          <w:b/>
          <w:sz w:val="24"/>
          <w:szCs w:val="24"/>
          <w:highlight w:val="none"/>
        </w:rPr>
        <w:t>材料设备品牌名录征集（补招）入围分档结果公示：（详见附件）</w:t>
      </w:r>
    </w:p>
    <w:sectPr>
      <w:footerReference r:id="rId11" w:type="default"/>
      <w:pgSz w:w="11906" w:h="16838"/>
      <w:pgMar w:top="1440" w:right="1800" w:bottom="1440" w:left="1800" w:header="851" w:footer="992" w:gutter="0"/>
      <w:cols w:space="720" w:num="1"/>
      <w:docGrid w:type="lines" w:linePitch="328"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17C696A4-5FBC-43F3-B580-BCC4C7ED4350}"/>
  </w:font>
  <w:font w:name="Arial">
    <w:panose1 w:val="020B0604020202020204"/>
    <w:charset w:val="01"/>
    <w:family w:val="swiss"/>
    <w:pitch w:val="default"/>
    <w:sig w:usb0="E0002EFF" w:usb1="C000785B" w:usb2="00000009" w:usb3="00000000" w:csb0="400001FF" w:csb1="FFFF0000"/>
    <w:embedRegular r:id="rId2" w:fontKey="{57487EB0-F905-45A7-907E-9F583CDB5A71}"/>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41555245-AC3E-4F5C-A105-F3B58FC2C241}"/>
  </w:font>
  <w:font w:name="Symbol">
    <w:panose1 w:val="05050102010706020507"/>
    <w:charset w:val="02"/>
    <w:family w:val="roman"/>
    <w:pitch w:val="default"/>
    <w:sig w:usb0="00000000" w:usb1="00000000" w:usb2="00000000" w:usb3="00000000" w:csb0="80000000" w:csb1="00000000"/>
    <w:embedRegular r:id="rId4" w:fontKey="{4C3A0060-1FA2-46C5-A2DE-92D82DAD4B78}"/>
  </w:font>
  <w:font w:name="Calibri">
    <w:panose1 w:val="020F0502020204030204"/>
    <w:charset w:val="00"/>
    <w:family w:val="swiss"/>
    <w:pitch w:val="default"/>
    <w:sig w:usb0="E4002EFF" w:usb1="C200247B" w:usb2="00000009" w:usb3="00000000" w:csb0="200001FF" w:csb1="00000000"/>
    <w:embedRegular r:id="rId5" w:fontKey="{7396BA48-E193-4576-AB46-5086295E5E9B}"/>
  </w:font>
  <w:font w:name="楷体_GB2312">
    <w:panose1 w:val="02010609030101010101"/>
    <w:charset w:val="86"/>
    <w:family w:val="modern"/>
    <w:pitch w:val="default"/>
    <w:sig w:usb0="00000001" w:usb1="080E0000" w:usb2="00000000" w:usb3="00000000" w:csb0="00040000" w:csb1="00000000"/>
  </w:font>
  <w:font w:name="Univers">
    <w:altName w:val="Segoe Print"/>
    <w:panose1 w:val="00000000000000000000"/>
    <w:charset w:val="00"/>
    <w:family w:val="swiss"/>
    <w:pitch w:val="default"/>
    <w:sig w:usb0="00000000" w:usb1="00000000" w:usb2="00000000" w:usb3="00000000" w:csb0="0000000F" w:csb1="00000000"/>
    <w:embedRegular r:id="rId6" w:fontKey="{FEA556F3-A9F7-45C3-A7CB-4086AC4EAD50}"/>
  </w:font>
  <w:font w:name="Segoe Print">
    <w:panose1 w:val="02000600000000000000"/>
    <w:charset w:val="00"/>
    <w:family w:val="auto"/>
    <w:pitch w:val="default"/>
    <w:sig w:usb0="0000028F" w:usb1="00000000" w:usb2="00000000" w:usb3="00000000" w:csb0="2000009F" w:csb1="47010000"/>
    <w:embedRegular r:id="rId7" w:fontKey="{5A229BDA-054E-43D6-B14D-B368CED1A9A3}"/>
  </w:font>
  <w:font w:name="PMingLiU">
    <w:altName w:val="Microsoft JhengHei UI"/>
    <w:panose1 w:val="02010601000101010101"/>
    <w:charset w:val="88"/>
    <w:family w:val="roman"/>
    <w:pitch w:val="default"/>
    <w:sig w:usb0="00000000" w:usb1="00000000" w:usb2="00000016" w:usb3="00000000" w:csb0="00100001" w:csb1="00000000"/>
  </w:font>
  <w:font w:name="Microsoft JhengHei UI">
    <w:panose1 w:val="020B0604030504040204"/>
    <w:charset w:val="88"/>
    <w:family w:val="auto"/>
    <w:pitch w:val="default"/>
    <w:sig w:usb0="000002A7" w:usb1="28CF4400" w:usb2="00000016" w:usb3="00000000" w:csb0="00100009" w:csb1="00000000"/>
  </w:font>
  <w:font w:name="Calibri Light">
    <w:panose1 w:val="020F0302020204030204"/>
    <w:charset w:val="00"/>
    <w:family w:val="swiss"/>
    <w:pitch w:val="default"/>
    <w:sig w:usb0="E4002EFF" w:usb1="C200247B" w:usb2="00000009" w:usb3="00000000" w:csb0="200001FF" w:csb1="00000000"/>
    <w:embedRegular r:id="rId8" w:fontKey="{0A5C66D9-5B95-44B2-8A0D-918835F369AF}"/>
  </w:font>
  <w:font w:name="Cambria">
    <w:panose1 w:val="02040503050406030204"/>
    <w:charset w:val="00"/>
    <w:family w:val="roman"/>
    <w:pitch w:val="default"/>
    <w:sig w:usb0="E00006FF" w:usb1="420024FF" w:usb2="02000000" w:usb3="00000000" w:csb0="2000019F" w:csb1="00000000"/>
    <w:embedRegular r:id="rId9" w:fontKey="{3CAAB3A9-3F3B-4B39-A863-6B8F7AD06D04}"/>
  </w:font>
  <w:font w:name="全真中明體">
    <w:altName w:val="MingLiU-ExtB"/>
    <w:panose1 w:val="00000000000000000000"/>
    <w:charset w:val="88"/>
    <w:family w:val="modern"/>
    <w:pitch w:val="default"/>
    <w:sig w:usb0="00000000" w:usb1="00000000" w:usb2="00000010" w:usb3="00000000" w:csb0="00100000" w:csb1="00000000"/>
  </w:font>
  <w:font w:name="MingLiU-ExtB">
    <w:panose1 w:val="02020500000000000000"/>
    <w:charset w:val="88"/>
    <w:family w:val="auto"/>
    <w:pitch w:val="default"/>
    <w:sig w:usb0="8000002F" w:usb1="02000008" w:usb2="00000000" w:usb3="00000000" w:csb0="00100001" w:csb1="00000000"/>
  </w:font>
  <w:font w:name="Arial Unicode MS">
    <w:altName w:val="宋体"/>
    <w:panose1 w:val="020B0604020202020204"/>
    <w:charset w:val="86"/>
    <w:family w:val="roman"/>
    <w:pitch w:val="default"/>
    <w:sig w:usb0="00000000" w:usb1="00000000" w:usb2="0000007F" w:usb3="00000000" w:csb0="203F01FF" w:csb1="DFFF0000"/>
  </w:font>
  <w:font w:name="Microsoft YaHei UI">
    <w:panose1 w:val="020B0503020204020204"/>
    <w:charset w:val="86"/>
    <w:family w:val="swiss"/>
    <w:pitch w:val="default"/>
    <w:sig w:usb0="80000287" w:usb1="2ACF3C50" w:usb2="00000016" w:usb3="00000000" w:csb0="0004001F" w:csb1="00000000"/>
  </w:font>
  <w:font w:name="Verdana">
    <w:panose1 w:val="020B0604030504040204"/>
    <w:charset w:val="00"/>
    <w:family w:val="swiss"/>
    <w:pitch w:val="default"/>
    <w:sig w:usb0="A00006FF" w:usb1="4000205B" w:usb2="00000010" w:usb3="00000000" w:csb0="2000019F" w:csb1="00000000"/>
    <w:embedRegular r:id="rId10" w:fontKey="{1EF386CA-B713-4B4F-B8AF-A7ACC11EA87E}"/>
  </w:font>
  <w:font w:name="仿宋">
    <w:panose1 w:val="02010609060101010101"/>
    <w:charset w:val="86"/>
    <w:family w:val="modern"/>
    <w:pitch w:val="default"/>
    <w:sig w:usb0="800002BF" w:usb1="38CF7CFA" w:usb2="00000016" w:usb3="00000000" w:csb0="00040001" w:csb1="00000000"/>
  </w:font>
  <w:font w:name="新宋体">
    <w:panose1 w:val="02010609030101010101"/>
    <w:charset w:val="86"/>
    <w:family w:val="modern"/>
    <w:pitch w:val="default"/>
    <w:sig w:usb0="000002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4034F8">
    <w:pPr>
      <w:pStyle w:val="26"/>
      <w:jc w:val="center"/>
    </w:pPr>
    <w:r>
      <w:fldChar w:fldCharType="begin"/>
    </w:r>
    <w:r>
      <w:instrText xml:space="preserve"> PAGE   \* MERGEFORMAT </w:instrText>
    </w:r>
    <w:r>
      <w:fldChar w:fldCharType="separate"/>
    </w:r>
    <w:r>
      <w:rPr>
        <w:lang w:val="zh-CN"/>
      </w:rPr>
      <w:t>7</w:t>
    </w:r>
    <w:r>
      <w:fldChar w:fldCharType="end"/>
    </w:r>
  </w:p>
  <w:p w14:paraId="123CE769">
    <w:pPr>
      <w:pStyle w:val="2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58EE3D">
    <w:pPr>
      <w:pStyle w:val="26"/>
      <w:jc w:val="center"/>
    </w:pPr>
  </w:p>
  <w:p w14:paraId="52B85CEC">
    <w:pPr>
      <w:pStyle w:val="26"/>
      <w:tabs>
        <w:tab w:val="clear" w:pos="4153"/>
      </w:tabs>
      <w:rPr>
        <w:b/>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943A8C">
    <w:pPr>
      <w:pStyle w:val="26"/>
      <w:jc w:val="center"/>
    </w:pPr>
  </w:p>
  <w:p w14:paraId="32970126">
    <w:pPr>
      <w:pStyle w:val="2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46D9D3">
    <w:pPr>
      <w:pStyle w:val="26"/>
      <w:jc w:val="center"/>
    </w:pPr>
  </w:p>
  <w:p w14:paraId="4D1F2CAC">
    <w:pPr>
      <w:pStyle w:val="26"/>
      <w:tabs>
        <w:tab w:val="clear" w:pos="4153"/>
      </w:tabs>
      <w:rPr>
        <w:b/>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273EB2">
    <w:pPr>
      <w:pStyle w:val="26"/>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F8D2E14">
                          <w:pPr>
                            <w:pStyle w:val="26"/>
                            <w:jc w:val="center"/>
                          </w:pPr>
                          <w:r>
                            <w:fldChar w:fldCharType="begin"/>
                          </w:r>
                          <w:r>
                            <w:instrText xml:space="preserve"> PAGE   \* MERGEFORMAT </w:instrText>
                          </w:r>
                          <w:r>
                            <w:fldChar w:fldCharType="separate"/>
                          </w:r>
                          <w:r>
                            <w:rPr>
                              <w:lang w:val="zh-CN"/>
                            </w:rPr>
                            <w:t>7</w:t>
                          </w:r>
                          <w:r>
                            <w:fldChar w:fldCharType="end"/>
                          </w:r>
                        </w:p>
                      </w:txbxContent>
                    </wps:txbx>
                    <wps:bodyPr wrap="none" lIns="0" tIns="0" rIns="0" bIns="0">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SAYMIBAACNAwAADgAAAGRycy9lMm9Eb2MueG1srVPNjtMwEL6vxDtY&#10;vlNni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V1S4rjFgZ9//jj/ejw/fCdv&#10;sjx9gBqz7gLmpeG9H3BpZj+gM7MeVLT5i3wIxlHc00VcOSQi8qPVcrWqMCQwNl8Qnz09DxHSB+kt&#10;yUZDI06viMqPnyCNqXNKrub8rTamTNC4vxyImT0s9z72mK007IaJ0M63J+TT4+Ab6nDPKTEfHeqa&#10;d2Q24mzsJiPXgPDukLBw6SejjlBTMZxSYTRtVF6DP+8l6+kv2vw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Av0gGDCAQAAjQMAAA4AAAAAAAAAAQAgAAAAHgEAAGRycy9lMm9Eb2MueG1sUEsF&#10;BgAAAAAGAAYAWQEAAFIFAAAAAA==&#10;">
              <v:fill on="f" focussize="0,0"/>
              <v:stroke on="f"/>
              <v:imagedata o:title=""/>
              <o:lock v:ext="edit" aspectratio="f"/>
              <v:textbox inset="0mm,0mm,0mm,0mm" style="mso-fit-shape-to-text:t;">
                <w:txbxContent>
                  <w:p w14:paraId="1F8D2E14">
                    <w:pPr>
                      <w:pStyle w:val="26"/>
                      <w:jc w:val="center"/>
                    </w:pPr>
                    <w:r>
                      <w:fldChar w:fldCharType="begin"/>
                    </w:r>
                    <w:r>
                      <w:instrText xml:space="preserve"> PAGE   \* MERGEFORMAT </w:instrText>
                    </w:r>
                    <w:r>
                      <w:fldChar w:fldCharType="separate"/>
                    </w:r>
                    <w:r>
                      <w:rPr>
                        <w:lang w:val="zh-CN"/>
                      </w:rPr>
                      <w:t>7</w:t>
                    </w:r>
                    <w:r>
                      <w:fldChar w:fldCharType="end"/>
                    </w:r>
                  </w:p>
                </w:txbxContent>
              </v:textbox>
            </v:shape>
          </w:pict>
        </mc:Fallback>
      </mc:AlternateContent>
    </w:r>
  </w:p>
  <w:p w14:paraId="6E9CF63F">
    <w:pPr>
      <w:pStyle w:val="26"/>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ECC1B6">
    <w:pPr>
      <w:pStyle w:val="26"/>
      <w:jc w:val="center"/>
    </w:pPr>
  </w:p>
  <w:p w14:paraId="37D015C5">
    <w:pPr>
      <w:pStyle w:val="26"/>
      <w:tabs>
        <w:tab w:val="clear" w:pos="4153"/>
      </w:tabs>
      <w:rPr>
        <w:b/>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45F56B">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6E734E6">
                          <w:pPr>
                            <w:rPr>
                              <w:szCs w:val="21"/>
                            </w:rPr>
                          </w:pPr>
                          <w:r>
                            <w:rPr>
                              <w:szCs w:val="21"/>
                            </w:rPr>
                            <w:fldChar w:fldCharType="begin"/>
                          </w:r>
                          <w:r>
                            <w:rPr>
                              <w:szCs w:val="21"/>
                            </w:rPr>
                            <w:instrText xml:space="preserve"> PAGE  \* MERGEFORMAT </w:instrText>
                          </w:r>
                          <w:r>
                            <w:rPr>
                              <w:szCs w:val="21"/>
                            </w:rPr>
                            <w:fldChar w:fldCharType="separate"/>
                          </w:r>
                          <w:r>
                            <w:rPr>
                              <w:szCs w:val="21"/>
                            </w:rPr>
                            <w:t>34</w:t>
                          </w:r>
                          <w:r>
                            <w:rPr>
                              <w:szCs w:val="21"/>
                            </w:rPr>
                            <w:fldChar w:fldCharType="end"/>
                          </w:r>
                        </w:p>
                      </w:txbxContent>
                    </wps:txbx>
                    <wps:bodyPr wrap="none" lIns="0" tIns="0" rIns="0" bIns="0" upright="1">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bl05MgBAACZAwAADgAAAGRycy9lMm9Eb2MueG1srVPNjtMwEL4j8Q6W&#10;79RpD6iKmq4WVYuQECAtPIDr2I0l/8njNukLwBtw4sKd5+pzMHaS7rJc9rCXZDwz+eb7Pk82N4M1&#10;5CQjaO8aulxUlEgnfKvdoaHfvt69WVMCibuWG+9kQ88S6M329atNH2q58p03rYwEQRzUfWhol1Ko&#10;GQPRScth4YN0WFQ+Wp7wGA+sjbxHdGvYqqrest7HNkQvJABmd2ORTojxOYBeKS3kzoujlS6NqFEa&#10;nlASdDoA3Ra2SkmRPisFMhHTUFSayhOHYLzPT7bd8PoQeei0mCjw51B4osly7XDoFWrHEyfHqP+D&#10;slpED16lhfCWjUKKI6hiWT3x5r7jQRYtaDWEq+nwcrDi0+lLJLrFTaDEcYsXfvn54/Lrz+X3d7LK&#10;9vQBauy6D9iXhnd+yK1THjCZVQ8q2vxGPQTraO75aq4cEhH5o/Vqva6wJLA2HxCHPXweIqT30luS&#10;g4ZGvL1iKj99hDS2zi15mvN32hjM89q4fxKImTMscx855igN+2EivvftGfX0ePENdbjnlJgPDn3N&#10;OzIHcQ72c3AMUR86pLYsvCDcHhOSKNzyhBF2Gow3VtRN25VX4vG5dD38Ud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Bm5dOTIAQAAmQMAAA4AAAAAAAAAAQAgAAAAHgEAAGRycy9lMm9Eb2Mu&#10;eG1sUEsFBgAAAAAGAAYAWQEAAFgFAAAAAA==&#10;">
              <v:fill on="f" focussize="0,0"/>
              <v:stroke on="f"/>
              <v:imagedata o:title=""/>
              <o:lock v:ext="edit" aspectratio="f"/>
              <v:textbox inset="0mm,0mm,0mm,0mm" style="mso-fit-shape-to-text:t;">
                <w:txbxContent>
                  <w:p w14:paraId="16E734E6">
                    <w:pPr>
                      <w:rPr>
                        <w:szCs w:val="21"/>
                      </w:rPr>
                    </w:pPr>
                    <w:r>
                      <w:rPr>
                        <w:szCs w:val="21"/>
                      </w:rPr>
                      <w:fldChar w:fldCharType="begin"/>
                    </w:r>
                    <w:r>
                      <w:rPr>
                        <w:szCs w:val="21"/>
                      </w:rPr>
                      <w:instrText xml:space="preserve"> PAGE  \* MERGEFORMAT </w:instrText>
                    </w:r>
                    <w:r>
                      <w:rPr>
                        <w:szCs w:val="21"/>
                      </w:rPr>
                      <w:fldChar w:fldCharType="separate"/>
                    </w:r>
                    <w:r>
                      <w:rPr>
                        <w:szCs w:val="21"/>
                      </w:rPr>
                      <w:t>34</w:t>
                    </w:r>
                    <w:r>
                      <w:rPr>
                        <w:szCs w:val="21"/>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AC6AC3">
    <w:pPr>
      <w:pStyle w:val="27"/>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46354A">
    <w:pPr>
      <w:pStyle w:val="27"/>
      <w:pBdr>
        <w:bottom w:val="none" w:color="auto" w:sz="0" w:space="1"/>
      </w:pBdr>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F5962A7"/>
    <w:multiLevelType w:val="singleLevel"/>
    <w:tmpl w:val="AF5962A7"/>
    <w:lvl w:ilvl="0" w:tentative="0">
      <w:start w:val="1"/>
      <w:numFmt w:val="decimal"/>
      <w:lvlText w:val="(%1)"/>
      <w:lvlJc w:val="left"/>
      <w:pPr>
        <w:ind w:left="425" w:hanging="425"/>
      </w:pPr>
      <w:rPr>
        <w:rFonts w:hint="default"/>
      </w:rPr>
    </w:lvl>
  </w:abstractNum>
  <w:abstractNum w:abstractNumId="1">
    <w:nsid w:val="BA6D61EA"/>
    <w:multiLevelType w:val="singleLevel"/>
    <w:tmpl w:val="BA6D61EA"/>
    <w:lvl w:ilvl="0" w:tentative="0">
      <w:start w:val="2"/>
      <w:numFmt w:val="decimal"/>
      <w:suff w:val="nothing"/>
      <w:lvlText w:val="%1、"/>
      <w:lvlJc w:val="left"/>
    </w:lvl>
  </w:abstractNum>
  <w:abstractNum w:abstractNumId="2">
    <w:nsid w:val="D61F7C5C"/>
    <w:multiLevelType w:val="singleLevel"/>
    <w:tmpl w:val="D61F7C5C"/>
    <w:lvl w:ilvl="0" w:tentative="0">
      <w:start w:val="1"/>
      <w:numFmt w:val="decimal"/>
      <w:suff w:val="nothing"/>
      <w:lvlText w:val="%1、"/>
      <w:lvlJc w:val="left"/>
    </w:lvl>
  </w:abstractNum>
  <w:abstractNum w:abstractNumId="3">
    <w:nsid w:val="00000001"/>
    <w:multiLevelType w:val="singleLevel"/>
    <w:tmpl w:val="00000001"/>
    <w:lvl w:ilvl="0" w:tentative="0">
      <w:start w:val="9"/>
      <w:numFmt w:val="chineseCounting"/>
      <w:suff w:val="space"/>
      <w:lvlText w:val="第%1条"/>
      <w:lvlJc w:val="left"/>
      <w:rPr>
        <w:rFonts w:hint="eastAsia"/>
      </w:rPr>
    </w:lvl>
  </w:abstractNum>
  <w:abstractNum w:abstractNumId="4">
    <w:nsid w:val="00000003"/>
    <w:multiLevelType w:val="singleLevel"/>
    <w:tmpl w:val="00000003"/>
    <w:lvl w:ilvl="0" w:tentative="0">
      <w:start w:val="1"/>
      <w:numFmt w:val="decimal"/>
      <w:suff w:val="nothing"/>
      <w:lvlText w:val="%1、"/>
      <w:lvlJc w:val="left"/>
      <w:rPr>
        <w:rFonts w:ascii="宋体" w:hAnsi="宋体" w:eastAsia="宋体" w:cs="宋体"/>
      </w:rPr>
    </w:lvl>
  </w:abstractNum>
  <w:abstractNum w:abstractNumId="5">
    <w:nsid w:val="00000004"/>
    <w:multiLevelType w:val="multilevel"/>
    <w:tmpl w:val="00000004"/>
    <w:lvl w:ilvl="0" w:tentative="0">
      <w:start w:val="1"/>
      <w:numFmt w:val="decimal"/>
      <w:lvlText w:val="%1."/>
      <w:lvlJc w:val="left"/>
      <w:pPr>
        <w:tabs>
          <w:tab w:val="left" w:pos="780"/>
        </w:tabs>
        <w:ind w:left="780" w:hanging="36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00000005"/>
    <w:multiLevelType w:val="multilevel"/>
    <w:tmpl w:val="00000005"/>
    <w:lvl w:ilvl="0" w:tentative="0">
      <w:start w:val="1"/>
      <w:numFmt w:val="japaneseCounting"/>
      <w:lvlText w:val="第%1条"/>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00000007"/>
    <w:multiLevelType w:val="singleLevel"/>
    <w:tmpl w:val="00000007"/>
    <w:lvl w:ilvl="0" w:tentative="0">
      <w:start w:val="15"/>
      <w:numFmt w:val="chineseCounting"/>
      <w:suff w:val="space"/>
      <w:lvlText w:val="第%1条"/>
      <w:lvlJc w:val="left"/>
      <w:rPr>
        <w:rFonts w:hint="eastAsia"/>
      </w:rPr>
    </w:lvl>
  </w:abstractNum>
  <w:abstractNum w:abstractNumId="8">
    <w:nsid w:val="00000008"/>
    <w:multiLevelType w:val="singleLevel"/>
    <w:tmpl w:val="00000008"/>
    <w:lvl w:ilvl="0" w:tentative="0">
      <w:start w:val="1"/>
      <w:numFmt w:val="chineseCounting"/>
      <w:suff w:val="space"/>
      <w:lvlText w:val="第%1条"/>
      <w:lvlJc w:val="left"/>
      <w:rPr>
        <w:rFonts w:hint="eastAsia"/>
      </w:rPr>
    </w:lvl>
  </w:abstractNum>
  <w:abstractNum w:abstractNumId="9">
    <w:nsid w:val="00000009"/>
    <w:multiLevelType w:val="singleLevel"/>
    <w:tmpl w:val="00000009"/>
    <w:lvl w:ilvl="0" w:tentative="0">
      <w:start w:val="6"/>
      <w:numFmt w:val="chineseCounting"/>
      <w:suff w:val="nothing"/>
      <w:lvlText w:val="%1、"/>
      <w:lvlJc w:val="left"/>
    </w:lvl>
  </w:abstractNum>
  <w:abstractNum w:abstractNumId="10">
    <w:nsid w:val="03FC0534"/>
    <w:multiLevelType w:val="multilevel"/>
    <w:tmpl w:val="03FC0534"/>
    <w:lvl w:ilvl="0" w:tentative="0">
      <w:start w:val="1"/>
      <w:numFmt w:val="decimal"/>
      <w:pStyle w:val="204"/>
      <w:lvlText w:val="(%1)"/>
      <w:lvlJc w:val="left"/>
      <w:pPr>
        <w:ind w:left="1316" w:hanging="420"/>
      </w:pPr>
      <w:rPr>
        <w:rFonts w:hint="default" w:ascii="Arial" w:hAnsi="Arial" w:cs="Arial"/>
        <w:sz w:val="24"/>
        <w:szCs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0B422465"/>
    <w:multiLevelType w:val="multilevel"/>
    <w:tmpl w:val="0B422465"/>
    <w:lvl w:ilvl="0" w:tentative="0">
      <w:start w:val="1"/>
      <w:numFmt w:val="decimal"/>
      <w:lvlText w:val="(%1)"/>
      <w:lvlJc w:val="left"/>
      <w:pPr>
        <w:ind w:left="1316" w:hanging="420"/>
      </w:pPr>
      <w:rPr>
        <w:rFonts w:hint="default" w:ascii="Arial" w:hAnsi="Arial" w:cs="Arial"/>
        <w:sz w:val="24"/>
        <w:szCs w:val="24"/>
      </w:rPr>
    </w:lvl>
    <w:lvl w:ilvl="1" w:tentative="0">
      <w:start w:val="1"/>
      <w:numFmt w:val="lowerLetter"/>
      <w:pStyle w:val="196"/>
      <w:lvlText w:val="%2)"/>
      <w:lvlJc w:val="left"/>
      <w:pPr>
        <w:ind w:left="840" w:hanging="420"/>
      </w:pPr>
    </w:lvl>
    <w:lvl w:ilvl="2" w:tentative="0">
      <w:start w:val="1"/>
      <w:numFmt w:val="lowerRoman"/>
      <w:pStyle w:val="248"/>
      <w:lvlText w:val="%3."/>
      <w:lvlJc w:val="right"/>
      <w:pPr>
        <w:ind w:left="1260" w:hanging="420"/>
      </w:pPr>
    </w:lvl>
    <w:lvl w:ilvl="3" w:tentative="0">
      <w:start w:val="1"/>
      <w:numFmt w:val="decimal"/>
      <w:pStyle w:val="153"/>
      <w:lvlText w:val="%4."/>
      <w:lvlJc w:val="left"/>
      <w:pPr>
        <w:ind w:left="1680" w:hanging="420"/>
      </w:pPr>
    </w:lvl>
    <w:lvl w:ilvl="4" w:tentative="0">
      <w:start w:val="1"/>
      <w:numFmt w:val="lowerLetter"/>
      <w:pStyle w:val="191"/>
      <w:lvlText w:val="%5)"/>
      <w:lvlJc w:val="left"/>
      <w:pPr>
        <w:ind w:left="2100" w:hanging="420"/>
      </w:pPr>
    </w:lvl>
    <w:lvl w:ilvl="5" w:tentative="0">
      <w:start w:val="1"/>
      <w:numFmt w:val="lowerRoman"/>
      <w:pStyle w:val="175"/>
      <w:lvlText w:val="%6."/>
      <w:lvlJc w:val="right"/>
      <w:pPr>
        <w:ind w:left="2520" w:hanging="420"/>
      </w:pPr>
    </w:lvl>
    <w:lvl w:ilvl="6" w:tentative="0">
      <w:start w:val="1"/>
      <w:numFmt w:val="decimal"/>
      <w:pStyle w:val="165"/>
      <w:lvlText w:val="%7."/>
      <w:lvlJc w:val="left"/>
      <w:pPr>
        <w:ind w:left="2940" w:hanging="420"/>
      </w:pPr>
    </w:lvl>
    <w:lvl w:ilvl="7" w:tentative="0">
      <w:start w:val="1"/>
      <w:numFmt w:val="lowerLetter"/>
      <w:pStyle w:val="180"/>
      <w:lvlText w:val="%8)"/>
      <w:lvlJc w:val="left"/>
      <w:pPr>
        <w:ind w:left="3360" w:hanging="420"/>
      </w:pPr>
    </w:lvl>
    <w:lvl w:ilvl="8" w:tentative="0">
      <w:start w:val="1"/>
      <w:numFmt w:val="lowerRoman"/>
      <w:lvlText w:val="%9."/>
      <w:lvlJc w:val="right"/>
      <w:pPr>
        <w:ind w:left="3780" w:hanging="420"/>
      </w:pPr>
    </w:lvl>
  </w:abstractNum>
  <w:abstractNum w:abstractNumId="12">
    <w:nsid w:val="11261F55"/>
    <w:multiLevelType w:val="multilevel"/>
    <w:tmpl w:val="11261F55"/>
    <w:lvl w:ilvl="0" w:tentative="0">
      <w:start w:val="1"/>
      <w:numFmt w:val="decimal"/>
      <w:pStyle w:val="212"/>
      <w:lvlText w:val="(%1)"/>
      <w:lvlJc w:val="left"/>
      <w:pPr>
        <w:ind w:left="1316" w:hanging="420"/>
      </w:pPr>
      <w:rPr>
        <w:rFonts w:hint="default" w:ascii="Arial" w:hAnsi="Arial" w:cs="Arial"/>
        <w:sz w:val="24"/>
        <w:szCs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16434815"/>
    <w:multiLevelType w:val="multilevel"/>
    <w:tmpl w:val="16434815"/>
    <w:lvl w:ilvl="0" w:tentative="0">
      <w:start w:val="1"/>
      <w:numFmt w:val="decimal"/>
      <w:suff w:val="nothing"/>
      <w:lvlText w:val="0.%1　"/>
      <w:lvlJc w:val="left"/>
      <w:pPr>
        <w:ind w:left="0" w:firstLine="0"/>
      </w:pPr>
      <w:rPr>
        <w:rFonts w:hint="eastAsia" w:ascii="黑体" w:eastAsia="黑体"/>
      </w:rPr>
    </w:lvl>
    <w:lvl w:ilvl="1" w:tentative="0">
      <w:start w:val="1"/>
      <w:numFmt w:val="decimal"/>
      <w:pStyle w:val="205"/>
      <w:suff w:val="nothing"/>
      <w:lvlText w:val="0.%1.%2　"/>
      <w:lvlJc w:val="left"/>
      <w:pPr>
        <w:ind w:left="0" w:firstLine="0"/>
      </w:pPr>
      <w:rPr>
        <w:rFonts w:hint="eastAsia" w:ascii="黑体" w:eastAsia="黑体"/>
      </w:rPr>
    </w:lvl>
    <w:lvl w:ilvl="2" w:tentative="0">
      <w:start w:val="1"/>
      <w:numFmt w:val="decimal"/>
      <w:suff w:val="nothing"/>
      <w:lvlText w:val="0.%1.%2.%3　"/>
      <w:lvlJc w:val="left"/>
      <w:pPr>
        <w:ind w:left="0" w:firstLine="0"/>
      </w:pPr>
      <w:rPr>
        <w:rFonts w:hint="eastAsia" w:ascii="黑体" w:eastAsia="黑体"/>
      </w:rPr>
    </w:lvl>
    <w:lvl w:ilvl="3" w:tentative="0">
      <w:start w:val="1"/>
      <w:numFmt w:val="decimal"/>
      <w:pStyle w:val="157"/>
      <w:suff w:val="nothing"/>
      <w:lvlText w:val="0.%1.%2.%3.%4　"/>
      <w:lvlJc w:val="left"/>
      <w:pPr>
        <w:ind w:left="0" w:firstLine="0"/>
      </w:pPr>
      <w:rPr>
        <w:rFonts w:hint="eastAsia" w:ascii="黑体" w:eastAsia="黑体"/>
      </w:rPr>
    </w:lvl>
    <w:lvl w:ilvl="4" w:tentative="0">
      <w:start w:val="1"/>
      <w:numFmt w:val="decimal"/>
      <w:pStyle w:val="200"/>
      <w:suff w:val="nothing"/>
      <w:lvlText w:val="0.%1.%2.%3.%4.%5　"/>
      <w:lvlJc w:val="left"/>
      <w:pPr>
        <w:ind w:left="0" w:firstLine="0"/>
      </w:pPr>
      <w:rPr>
        <w:rFonts w:hint="eastAsia" w:ascii="黑体" w:eastAsia="黑体"/>
      </w:rPr>
    </w:lvl>
    <w:lvl w:ilvl="5" w:tentative="0">
      <w:start w:val="1"/>
      <w:numFmt w:val="decimal"/>
      <w:pStyle w:val="184"/>
      <w:suff w:val="nothing"/>
      <w:lvlText w:val="0.%1.%2.%3.%4.%5.%6　"/>
      <w:lvlJc w:val="left"/>
      <w:pPr>
        <w:ind w:left="0" w:firstLine="0"/>
      </w:pPr>
      <w:rPr>
        <w:rFonts w:hint="eastAsia" w:ascii="黑体" w:eastAsia="黑体"/>
      </w:rPr>
    </w:lvl>
    <w:lvl w:ilvl="6" w:tentative="0">
      <w:start w:val="1"/>
      <w:numFmt w:val="decimal"/>
      <w:lvlRestart w:val="1"/>
      <w:pStyle w:val="173"/>
      <w:suff w:val="nothing"/>
      <w:lvlText w:val="表0.%7　"/>
      <w:lvlJc w:val="left"/>
      <w:pPr>
        <w:ind w:left="0" w:firstLine="0"/>
      </w:pPr>
      <w:rPr>
        <w:rFonts w:hint="eastAsia" w:ascii="黑体" w:eastAsia="黑体"/>
      </w:rPr>
    </w:lvl>
    <w:lvl w:ilvl="7" w:tentative="0">
      <w:start w:val="1"/>
      <w:numFmt w:val="decimal"/>
      <w:lvlRestart w:val="1"/>
      <w:pStyle w:val="189"/>
      <w:suff w:val="nothing"/>
      <w:lvlText w:val="图0.%8　"/>
      <w:lvlJc w:val="left"/>
      <w:pPr>
        <w:ind w:left="0" w:firstLine="0"/>
      </w:pPr>
      <w:rPr>
        <w:rFonts w:hint="eastAsia" w:ascii="黑体" w:eastAsia="黑体"/>
      </w:rPr>
    </w:lvl>
    <w:lvl w:ilvl="8" w:tentative="0">
      <w:start w:val="1"/>
      <w:numFmt w:val="decimal"/>
      <w:suff w:val="nothing"/>
      <w:lvlText w:val="%1.%2.%3.%4.%5.%6.%7.%8.%9"/>
      <w:lvlJc w:val="left"/>
      <w:pPr>
        <w:ind w:left="5102" w:hanging="1700"/>
      </w:pPr>
      <w:rPr>
        <w:rFonts w:hint="eastAsia"/>
      </w:rPr>
    </w:lvl>
  </w:abstractNum>
  <w:abstractNum w:abstractNumId="14">
    <w:nsid w:val="1D2A9807"/>
    <w:multiLevelType w:val="singleLevel"/>
    <w:tmpl w:val="1D2A9807"/>
    <w:lvl w:ilvl="0" w:tentative="0">
      <w:start w:val="1"/>
      <w:numFmt w:val="chineseCounting"/>
      <w:suff w:val="nothing"/>
      <w:lvlText w:val="%1、"/>
      <w:lvlJc w:val="left"/>
      <w:rPr>
        <w:rFonts w:hint="eastAsia"/>
      </w:rPr>
    </w:lvl>
  </w:abstractNum>
  <w:abstractNum w:abstractNumId="15">
    <w:nsid w:val="27CB42CA"/>
    <w:multiLevelType w:val="multilevel"/>
    <w:tmpl w:val="27CB42CA"/>
    <w:lvl w:ilvl="0" w:tentative="0">
      <w:start w:val="1"/>
      <w:numFmt w:val="decimal"/>
      <w:pStyle w:val="228"/>
      <w:lvlText w:val="(%1)"/>
      <w:lvlJc w:val="left"/>
      <w:pPr>
        <w:ind w:left="1316" w:hanging="420"/>
      </w:pPr>
      <w:rPr>
        <w:rFonts w:hint="default" w:ascii="Arial" w:hAnsi="Arial" w:cs="Arial"/>
        <w:sz w:val="24"/>
        <w:szCs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3868261B"/>
    <w:multiLevelType w:val="multilevel"/>
    <w:tmpl w:val="3868261B"/>
    <w:lvl w:ilvl="0" w:tentative="0">
      <w:start w:val="1"/>
      <w:numFmt w:val="decimal"/>
      <w:lvlText w:val="(%1)"/>
      <w:lvlJc w:val="left"/>
      <w:pPr>
        <w:ind w:left="1316" w:hanging="420"/>
      </w:pPr>
      <w:rPr>
        <w:rFonts w:hint="default" w:ascii="Arial" w:hAnsi="Arial" w:cs="Arial"/>
        <w:sz w:val="24"/>
        <w:szCs w:val="24"/>
      </w:rPr>
    </w:lvl>
    <w:lvl w:ilvl="1" w:tentative="0">
      <w:start w:val="1"/>
      <w:numFmt w:val="lowerLetter"/>
      <w:pStyle w:val="176"/>
      <w:lvlText w:val="%2)"/>
      <w:lvlJc w:val="left"/>
      <w:pPr>
        <w:ind w:left="840" w:hanging="420"/>
      </w:pPr>
    </w:lvl>
    <w:lvl w:ilvl="2" w:tentative="0">
      <w:start w:val="1"/>
      <w:numFmt w:val="lowerRoman"/>
      <w:pStyle w:val="214"/>
      <w:lvlText w:val="%3."/>
      <w:lvlJc w:val="right"/>
      <w:pPr>
        <w:ind w:left="1260" w:hanging="420"/>
      </w:pPr>
    </w:lvl>
    <w:lvl w:ilvl="3" w:tentative="0">
      <w:start w:val="1"/>
      <w:numFmt w:val="decimal"/>
      <w:pStyle w:val="188"/>
      <w:lvlText w:val="%4."/>
      <w:lvlJc w:val="left"/>
      <w:pPr>
        <w:ind w:left="1680" w:hanging="420"/>
      </w:pPr>
    </w:lvl>
    <w:lvl w:ilvl="4" w:tentative="0">
      <w:start w:val="1"/>
      <w:numFmt w:val="lowerLetter"/>
      <w:pStyle w:val="162"/>
      <w:lvlText w:val="%5)"/>
      <w:lvlJc w:val="left"/>
      <w:pPr>
        <w:ind w:left="2100" w:hanging="420"/>
      </w:pPr>
    </w:lvl>
    <w:lvl w:ilvl="5" w:tentative="0">
      <w:start w:val="1"/>
      <w:numFmt w:val="lowerRoman"/>
      <w:pStyle w:val="178"/>
      <w:lvlText w:val="%6."/>
      <w:lvlJc w:val="right"/>
      <w:pPr>
        <w:ind w:left="2520" w:hanging="420"/>
      </w:pPr>
    </w:lvl>
    <w:lvl w:ilvl="6" w:tentative="0">
      <w:start w:val="1"/>
      <w:numFmt w:val="decimal"/>
      <w:pStyle w:val="249"/>
      <w:lvlText w:val="%7."/>
      <w:lvlJc w:val="left"/>
      <w:pPr>
        <w:ind w:left="2940" w:hanging="420"/>
      </w:pPr>
    </w:lvl>
    <w:lvl w:ilvl="7" w:tentative="0">
      <w:start w:val="1"/>
      <w:numFmt w:val="lowerLetter"/>
      <w:pStyle w:val="151"/>
      <w:lvlText w:val="%8)"/>
      <w:lvlJc w:val="left"/>
      <w:pPr>
        <w:ind w:left="3360" w:hanging="420"/>
      </w:pPr>
    </w:lvl>
    <w:lvl w:ilvl="8" w:tentative="0">
      <w:start w:val="1"/>
      <w:numFmt w:val="lowerRoman"/>
      <w:lvlText w:val="%9."/>
      <w:lvlJc w:val="right"/>
      <w:pPr>
        <w:ind w:left="3780" w:hanging="420"/>
      </w:pPr>
    </w:lvl>
  </w:abstractNum>
  <w:abstractNum w:abstractNumId="17">
    <w:nsid w:val="3ABDA016"/>
    <w:multiLevelType w:val="singleLevel"/>
    <w:tmpl w:val="3ABDA016"/>
    <w:lvl w:ilvl="0" w:tentative="0">
      <w:start w:val="1"/>
      <w:numFmt w:val="chineseCounting"/>
      <w:suff w:val="nothing"/>
      <w:lvlText w:val="%1、"/>
      <w:lvlJc w:val="left"/>
      <w:rPr>
        <w:rFonts w:hint="eastAsia"/>
      </w:rPr>
    </w:lvl>
  </w:abstractNum>
  <w:abstractNum w:abstractNumId="18">
    <w:nsid w:val="3DCB6278"/>
    <w:multiLevelType w:val="multilevel"/>
    <w:tmpl w:val="3DCB6278"/>
    <w:lvl w:ilvl="0" w:tentative="0">
      <w:start w:val="1"/>
      <w:numFmt w:val="decimal"/>
      <w:lvlText w:val="%1、"/>
      <w:lvlJc w:val="left"/>
      <w:pPr>
        <w:ind w:left="1665" w:hanging="390"/>
      </w:pPr>
      <w:rPr>
        <w:rFonts w:hint="default"/>
      </w:rPr>
    </w:lvl>
    <w:lvl w:ilvl="1" w:tentative="0">
      <w:start w:val="1"/>
      <w:numFmt w:val="lowerLetter"/>
      <w:pStyle w:val="185"/>
      <w:lvlText w:val="%2)"/>
      <w:lvlJc w:val="left"/>
      <w:pPr>
        <w:ind w:left="2115" w:hanging="420"/>
      </w:pPr>
    </w:lvl>
    <w:lvl w:ilvl="2" w:tentative="0">
      <w:start w:val="1"/>
      <w:numFmt w:val="lowerRoman"/>
      <w:pStyle w:val="223"/>
      <w:lvlText w:val="%3."/>
      <w:lvlJc w:val="right"/>
      <w:pPr>
        <w:ind w:left="2535" w:hanging="420"/>
      </w:pPr>
    </w:lvl>
    <w:lvl w:ilvl="3" w:tentative="0">
      <w:start w:val="1"/>
      <w:numFmt w:val="decimal"/>
      <w:pStyle w:val="197"/>
      <w:lvlText w:val="%4."/>
      <w:lvlJc w:val="left"/>
      <w:pPr>
        <w:ind w:left="2955" w:hanging="420"/>
      </w:pPr>
    </w:lvl>
    <w:lvl w:ilvl="4" w:tentative="0">
      <w:start w:val="1"/>
      <w:numFmt w:val="lowerLetter"/>
      <w:pStyle w:val="170"/>
      <w:lvlText w:val="%5)"/>
      <w:lvlJc w:val="left"/>
      <w:pPr>
        <w:ind w:left="3375" w:hanging="420"/>
      </w:pPr>
    </w:lvl>
    <w:lvl w:ilvl="5" w:tentative="0">
      <w:start w:val="1"/>
      <w:numFmt w:val="lowerRoman"/>
      <w:pStyle w:val="187"/>
      <w:lvlText w:val="%6."/>
      <w:lvlJc w:val="right"/>
      <w:pPr>
        <w:ind w:left="3795" w:hanging="420"/>
      </w:pPr>
    </w:lvl>
    <w:lvl w:ilvl="6" w:tentative="0">
      <w:start w:val="1"/>
      <w:numFmt w:val="decimal"/>
      <w:lvlText w:val="%7."/>
      <w:lvlJc w:val="left"/>
      <w:pPr>
        <w:ind w:left="4215" w:hanging="420"/>
      </w:pPr>
    </w:lvl>
    <w:lvl w:ilvl="7" w:tentative="0">
      <w:start w:val="1"/>
      <w:numFmt w:val="lowerLetter"/>
      <w:pStyle w:val="31"/>
      <w:lvlText w:val="%8)"/>
      <w:lvlJc w:val="left"/>
      <w:pPr>
        <w:ind w:left="4635" w:hanging="420"/>
      </w:pPr>
    </w:lvl>
    <w:lvl w:ilvl="8" w:tentative="0">
      <w:start w:val="1"/>
      <w:numFmt w:val="lowerRoman"/>
      <w:lvlText w:val="%9."/>
      <w:lvlJc w:val="right"/>
      <w:pPr>
        <w:ind w:left="5055" w:hanging="420"/>
      </w:pPr>
    </w:lvl>
  </w:abstractNum>
  <w:abstractNum w:abstractNumId="19">
    <w:nsid w:val="452274C7"/>
    <w:multiLevelType w:val="multilevel"/>
    <w:tmpl w:val="452274C7"/>
    <w:lvl w:ilvl="0" w:tentative="0">
      <w:start w:val="1"/>
      <w:numFmt w:val="decimal"/>
      <w:pStyle w:val="206"/>
      <w:suff w:val="nothing"/>
      <w:lvlText w:val="%1　"/>
      <w:lvlJc w:val="left"/>
      <w:pPr>
        <w:ind w:left="0" w:firstLine="0"/>
      </w:pPr>
      <w:rPr>
        <w:rFonts w:hint="eastAsia" w:ascii="黑体" w:eastAsia="黑体"/>
      </w:rPr>
    </w:lvl>
    <w:lvl w:ilvl="1" w:tentative="0">
      <w:start w:val="1"/>
      <w:numFmt w:val="decimal"/>
      <w:suff w:val="nothing"/>
      <w:lvlText w:val="%1.%2　"/>
      <w:lvlJc w:val="left"/>
      <w:pPr>
        <w:ind w:left="0" w:firstLine="0"/>
      </w:pPr>
      <w:rPr>
        <w:rFonts w:hint="eastAsia" w:ascii="黑体" w:eastAsia="黑体"/>
      </w:rPr>
    </w:lvl>
    <w:lvl w:ilvl="2" w:tentative="0">
      <w:start w:val="1"/>
      <w:numFmt w:val="decimal"/>
      <w:suff w:val="nothing"/>
      <w:lvlText w:val="%1.%2.%3　"/>
      <w:lvlJc w:val="left"/>
      <w:pPr>
        <w:ind w:left="0" w:firstLine="0"/>
      </w:pPr>
      <w:rPr>
        <w:rFonts w:hint="eastAsia" w:ascii="黑体" w:eastAsia="黑体"/>
      </w:rPr>
    </w:lvl>
    <w:lvl w:ilvl="3" w:tentative="0">
      <w:start w:val="1"/>
      <w:numFmt w:val="decimal"/>
      <w:suff w:val="nothing"/>
      <w:lvlText w:val="%1.%2.%3.%4　"/>
      <w:lvlJc w:val="left"/>
      <w:pPr>
        <w:ind w:left="0" w:firstLine="0"/>
      </w:pPr>
      <w:rPr>
        <w:rFonts w:hint="eastAsia" w:ascii="黑体" w:eastAsia="黑体"/>
      </w:rPr>
    </w:lvl>
    <w:lvl w:ilvl="4" w:tentative="0">
      <w:start w:val="1"/>
      <w:numFmt w:val="decimal"/>
      <w:suff w:val="nothing"/>
      <w:lvlText w:val="%1.%2.%3.%4.%5　"/>
      <w:lvlJc w:val="left"/>
      <w:pPr>
        <w:ind w:left="0" w:firstLine="0"/>
      </w:pPr>
      <w:rPr>
        <w:rFonts w:hint="eastAsia" w:ascii="黑体" w:eastAsia="黑体"/>
      </w:rPr>
    </w:lvl>
    <w:lvl w:ilvl="5" w:tentative="0">
      <w:start w:val="1"/>
      <w:numFmt w:val="decimal"/>
      <w:suff w:val="nothing"/>
      <w:lvlText w:val="%1.%2.%3.%4.%5.%6　"/>
      <w:lvlJc w:val="left"/>
      <w:pPr>
        <w:ind w:left="0" w:firstLine="0"/>
      </w:pPr>
      <w:rPr>
        <w:rFonts w:hint="eastAsia" w:ascii="黑体" w:eastAsia="黑体"/>
      </w:rPr>
    </w:lvl>
    <w:lvl w:ilvl="6" w:tentative="0">
      <w:start w:val="1"/>
      <w:numFmt w:val="decimal"/>
      <w:lvlRestart w:val="0"/>
      <w:suff w:val="nothing"/>
      <w:lvlText w:val="表%7　"/>
      <w:lvlJc w:val="left"/>
      <w:pPr>
        <w:ind w:left="0" w:firstLine="0"/>
      </w:pPr>
      <w:rPr>
        <w:rFonts w:hint="eastAsia" w:ascii="黑体" w:eastAsia="黑体"/>
      </w:rPr>
    </w:lvl>
    <w:lvl w:ilvl="7" w:tentative="0">
      <w:start w:val="1"/>
      <w:numFmt w:val="decimal"/>
      <w:lvlRestart w:val="0"/>
      <w:suff w:val="nothing"/>
      <w:lvlText w:val="图%8　"/>
      <w:lvlJc w:val="left"/>
      <w:pPr>
        <w:ind w:left="0" w:firstLine="0"/>
      </w:pPr>
      <w:rPr>
        <w:rFonts w:hint="eastAsia" w:ascii="黑体" w:eastAsia="黑体"/>
      </w:rPr>
    </w:lvl>
    <w:lvl w:ilvl="8" w:tentative="0">
      <w:start w:val="1"/>
      <w:numFmt w:val="decimal"/>
      <w:lvlText w:val="%1.%2.%3.%4.%5.%6.%7.%8.%9"/>
      <w:lvlJc w:val="left"/>
      <w:pPr>
        <w:tabs>
          <w:tab w:val="left" w:pos="1584"/>
        </w:tabs>
        <w:ind w:left="1584" w:hanging="1584"/>
      </w:pPr>
      <w:rPr>
        <w:rFonts w:hint="eastAsia"/>
      </w:rPr>
    </w:lvl>
  </w:abstractNum>
  <w:abstractNum w:abstractNumId="20">
    <w:nsid w:val="496E4D7B"/>
    <w:multiLevelType w:val="multilevel"/>
    <w:tmpl w:val="496E4D7B"/>
    <w:lvl w:ilvl="0" w:tentative="0">
      <w:start w:val="1"/>
      <w:numFmt w:val="none"/>
      <w:pStyle w:val="220"/>
      <w:lvlText w:val="%1注"/>
      <w:lvlJc w:val="left"/>
      <w:pPr>
        <w:tabs>
          <w:tab w:val="left" w:pos="900"/>
        </w:tabs>
        <w:ind w:left="900" w:hanging="500"/>
      </w:pPr>
      <w:rPr>
        <w:rFonts w:hint="eastAsia" w:ascii="宋体" w:hAnsi="Times New Roman" w:eastAsia="宋体"/>
        <w:b w:val="0"/>
        <w:i w:val="0"/>
        <w:sz w:val="18"/>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1">
    <w:nsid w:val="5B663415"/>
    <w:multiLevelType w:val="multilevel"/>
    <w:tmpl w:val="5B663415"/>
    <w:lvl w:ilvl="0" w:tentative="0">
      <w:start w:val="1"/>
      <w:numFmt w:val="decimal"/>
      <w:pStyle w:val="243"/>
      <w:lvlText w:val="(%1)"/>
      <w:lvlJc w:val="left"/>
      <w:pPr>
        <w:ind w:left="1316" w:hanging="420"/>
      </w:pPr>
      <w:rPr>
        <w:rFonts w:hint="default" w:ascii="Arial" w:hAnsi="Arial" w:cs="Arial"/>
        <w:sz w:val="24"/>
        <w:szCs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5DDD692C"/>
    <w:multiLevelType w:val="singleLevel"/>
    <w:tmpl w:val="5DDD692C"/>
    <w:lvl w:ilvl="0" w:tentative="0">
      <w:start w:val="1"/>
      <w:numFmt w:val="decimal"/>
      <w:suff w:val="nothing"/>
      <w:lvlText w:val="%1、"/>
      <w:lvlJc w:val="left"/>
    </w:lvl>
  </w:abstractNum>
  <w:abstractNum w:abstractNumId="23">
    <w:nsid w:val="614051EB"/>
    <w:multiLevelType w:val="singleLevel"/>
    <w:tmpl w:val="614051EB"/>
    <w:lvl w:ilvl="0" w:tentative="0">
      <w:start w:val="1"/>
      <w:numFmt w:val="chineseCounting"/>
      <w:suff w:val="nothing"/>
      <w:lvlText w:val="%1、"/>
      <w:lvlJc w:val="left"/>
      <w:rPr>
        <w:rFonts w:hint="eastAsia"/>
      </w:rPr>
    </w:lvl>
  </w:abstractNum>
  <w:abstractNum w:abstractNumId="24">
    <w:nsid w:val="6CEA2025"/>
    <w:multiLevelType w:val="multilevel"/>
    <w:tmpl w:val="6CEA2025"/>
    <w:lvl w:ilvl="0" w:tentative="0">
      <w:start w:val="1"/>
      <w:numFmt w:val="none"/>
      <w:pStyle w:val="237"/>
      <w:suff w:val="nothing"/>
      <w:lvlText w:val="%1"/>
      <w:lvlJc w:val="left"/>
      <w:pPr>
        <w:ind w:left="0" w:firstLine="0"/>
      </w:pPr>
      <w:rPr>
        <w:rFonts w:hint="default" w:ascii="Times New Roman" w:hAnsi="Times New Roman"/>
        <w:b/>
        <w:i w:val="0"/>
        <w:sz w:val="21"/>
      </w:rPr>
    </w:lvl>
    <w:lvl w:ilvl="1" w:tentative="0">
      <w:start w:val="1"/>
      <w:numFmt w:val="decimal"/>
      <w:suff w:val="nothing"/>
      <w:lvlText w:val="%1%2　"/>
      <w:lvlJc w:val="left"/>
      <w:pPr>
        <w:ind w:left="0" w:firstLine="0"/>
      </w:pPr>
      <w:rPr>
        <w:rFonts w:hint="eastAsia" w:ascii="黑体" w:hAnsi="Times New Roman" w:eastAsia="黑体"/>
        <w:b w:val="0"/>
        <w:i w:val="0"/>
        <w:sz w:val="21"/>
      </w:rPr>
    </w:lvl>
    <w:lvl w:ilvl="2" w:tentative="0">
      <w:start w:val="1"/>
      <w:numFmt w:val="decimal"/>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25">
    <w:nsid w:val="76933334"/>
    <w:multiLevelType w:val="multilevel"/>
    <w:tmpl w:val="76933334"/>
    <w:lvl w:ilvl="0" w:tentative="0">
      <w:start w:val="1"/>
      <w:numFmt w:val="none"/>
      <w:pStyle w:val="213"/>
      <w:lvlText w:val="%1——"/>
      <w:lvlJc w:val="left"/>
      <w:pPr>
        <w:tabs>
          <w:tab w:val="left" w:pos="964"/>
        </w:tabs>
        <w:ind w:left="964" w:hanging="544"/>
      </w:pPr>
      <w:rPr>
        <w:rFonts w:hint="default" w:ascii="Times New Roman" w:hAnsi="Times New Roman" w:eastAsia="宋体"/>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18"/>
  </w:num>
  <w:num w:numId="2">
    <w:abstractNumId w:val="16"/>
  </w:num>
  <w:num w:numId="3">
    <w:abstractNumId w:val="11"/>
  </w:num>
  <w:num w:numId="4">
    <w:abstractNumId w:val="13"/>
  </w:num>
  <w:num w:numId="5">
    <w:abstractNumId w:val="10"/>
  </w:num>
  <w:num w:numId="6">
    <w:abstractNumId w:val="19"/>
  </w:num>
  <w:num w:numId="7">
    <w:abstractNumId w:val="12"/>
  </w:num>
  <w:num w:numId="8">
    <w:abstractNumId w:val="25"/>
  </w:num>
  <w:num w:numId="9">
    <w:abstractNumId w:val="20"/>
  </w:num>
  <w:num w:numId="10">
    <w:abstractNumId w:val="15"/>
  </w:num>
  <w:num w:numId="11">
    <w:abstractNumId w:val="24"/>
  </w:num>
  <w:num w:numId="12">
    <w:abstractNumId w:val="21"/>
  </w:num>
  <w:num w:numId="13">
    <w:abstractNumId w:val="0"/>
  </w:num>
  <w:num w:numId="14">
    <w:abstractNumId w:val="1"/>
  </w:num>
  <w:num w:numId="15">
    <w:abstractNumId w:val="9"/>
  </w:num>
  <w:num w:numId="16">
    <w:abstractNumId w:val="6"/>
  </w:num>
  <w:num w:numId="17">
    <w:abstractNumId w:val="4"/>
  </w:num>
  <w:num w:numId="18">
    <w:abstractNumId w:val="5"/>
  </w:num>
  <w:num w:numId="19">
    <w:abstractNumId w:val="8"/>
  </w:num>
  <w:num w:numId="20">
    <w:abstractNumId w:val="3"/>
  </w:num>
  <w:num w:numId="21">
    <w:abstractNumId w:val="7"/>
  </w:num>
  <w:num w:numId="22">
    <w:abstractNumId w:val="2"/>
  </w:num>
  <w:num w:numId="23">
    <w:abstractNumId w:val="23"/>
  </w:num>
  <w:num w:numId="24">
    <w:abstractNumId w:val="14"/>
  </w:num>
  <w:num w:numId="25">
    <w:abstractNumId w:val="17"/>
  </w:num>
  <w:num w:numId="2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07"/>
  <w:drawingGridVerticalSpacing w:val="164"/>
  <w:doNotShadeFormData w:val="1"/>
  <w:noPunctuationKerning w:val="1"/>
  <w:characterSpacingControl w:val="compressPunctuation"/>
  <w:doNotValidateAgainstSchema/>
  <w:doNotDemarcateInvalidXml/>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Dc4MThjYmU1YjlmZTA0Y2Q1ZDUwN2Q5OWU4YjJmNWUifQ=="/>
  </w:docVars>
  <w:rsids>
    <w:rsidRoot w:val="00172A27"/>
    <w:rsid w:val="00001A54"/>
    <w:rsid w:val="00013FF2"/>
    <w:rsid w:val="00014ED9"/>
    <w:rsid w:val="00015DA2"/>
    <w:rsid w:val="00016540"/>
    <w:rsid w:val="00016F7C"/>
    <w:rsid w:val="00020459"/>
    <w:rsid w:val="000322FA"/>
    <w:rsid w:val="00033F7E"/>
    <w:rsid w:val="00035E49"/>
    <w:rsid w:val="0004012E"/>
    <w:rsid w:val="000472A3"/>
    <w:rsid w:val="00052905"/>
    <w:rsid w:val="000569B4"/>
    <w:rsid w:val="00060D25"/>
    <w:rsid w:val="00061723"/>
    <w:rsid w:val="000645B9"/>
    <w:rsid w:val="00067E01"/>
    <w:rsid w:val="00072364"/>
    <w:rsid w:val="0008185A"/>
    <w:rsid w:val="00083424"/>
    <w:rsid w:val="000837C0"/>
    <w:rsid w:val="000863C9"/>
    <w:rsid w:val="00091ABA"/>
    <w:rsid w:val="00092167"/>
    <w:rsid w:val="00092F0C"/>
    <w:rsid w:val="000A62EC"/>
    <w:rsid w:val="000B47E2"/>
    <w:rsid w:val="000C5F9A"/>
    <w:rsid w:val="000D1D0F"/>
    <w:rsid w:val="000D737A"/>
    <w:rsid w:val="000E07A5"/>
    <w:rsid w:val="000E4C7B"/>
    <w:rsid w:val="000E5CEF"/>
    <w:rsid w:val="000F4D00"/>
    <w:rsid w:val="000F6CAE"/>
    <w:rsid w:val="00100969"/>
    <w:rsid w:val="001101F0"/>
    <w:rsid w:val="001104FA"/>
    <w:rsid w:val="001125D9"/>
    <w:rsid w:val="0011290B"/>
    <w:rsid w:val="00116E6B"/>
    <w:rsid w:val="00117414"/>
    <w:rsid w:val="0012082D"/>
    <w:rsid w:val="00123F3D"/>
    <w:rsid w:val="00125152"/>
    <w:rsid w:val="001272F8"/>
    <w:rsid w:val="0013317E"/>
    <w:rsid w:val="001342AC"/>
    <w:rsid w:val="00134818"/>
    <w:rsid w:val="00156A1D"/>
    <w:rsid w:val="00156C6E"/>
    <w:rsid w:val="00166C9E"/>
    <w:rsid w:val="00172A27"/>
    <w:rsid w:val="0017560F"/>
    <w:rsid w:val="00181102"/>
    <w:rsid w:val="00183EF1"/>
    <w:rsid w:val="00184085"/>
    <w:rsid w:val="00190A73"/>
    <w:rsid w:val="00192E8D"/>
    <w:rsid w:val="001937CF"/>
    <w:rsid w:val="001975E2"/>
    <w:rsid w:val="001977F5"/>
    <w:rsid w:val="001A0839"/>
    <w:rsid w:val="001B0C49"/>
    <w:rsid w:val="001B47F9"/>
    <w:rsid w:val="001B4E63"/>
    <w:rsid w:val="001B6172"/>
    <w:rsid w:val="001B643B"/>
    <w:rsid w:val="001B64F0"/>
    <w:rsid w:val="001B7AF0"/>
    <w:rsid w:val="001C4B62"/>
    <w:rsid w:val="001C75D6"/>
    <w:rsid w:val="001D2884"/>
    <w:rsid w:val="001D6B7F"/>
    <w:rsid w:val="001E097D"/>
    <w:rsid w:val="001E14E1"/>
    <w:rsid w:val="001E24F3"/>
    <w:rsid w:val="001E30B8"/>
    <w:rsid w:val="001E44ED"/>
    <w:rsid w:val="001F0B12"/>
    <w:rsid w:val="001F4E35"/>
    <w:rsid w:val="001F7381"/>
    <w:rsid w:val="001F7CBE"/>
    <w:rsid w:val="002053A0"/>
    <w:rsid w:val="002103BA"/>
    <w:rsid w:val="0021222B"/>
    <w:rsid w:val="00213B5B"/>
    <w:rsid w:val="00214FD9"/>
    <w:rsid w:val="002221DF"/>
    <w:rsid w:val="00226307"/>
    <w:rsid w:val="00230566"/>
    <w:rsid w:val="00231C25"/>
    <w:rsid w:val="00232A79"/>
    <w:rsid w:val="00246C9B"/>
    <w:rsid w:val="00255AAA"/>
    <w:rsid w:val="002576B9"/>
    <w:rsid w:val="0026158D"/>
    <w:rsid w:val="00265E8D"/>
    <w:rsid w:val="00267575"/>
    <w:rsid w:val="00271E78"/>
    <w:rsid w:val="00275A83"/>
    <w:rsid w:val="00281EA5"/>
    <w:rsid w:val="00283D2F"/>
    <w:rsid w:val="002863EE"/>
    <w:rsid w:val="00291834"/>
    <w:rsid w:val="002A0AE7"/>
    <w:rsid w:val="002A3230"/>
    <w:rsid w:val="002A6E68"/>
    <w:rsid w:val="002B24B9"/>
    <w:rsid w:val="002B345F"/>
    <w:rsid w:val="002B5C5C"/>
    <w:rsid w:val="002B6270"/>
    <w:rsid w:val="002C11BE"/>
    <w:rsid w:val="002D1009"/>
    <w:rsid w:val="002D1595"/>
    <w:rsid w:val="002D43A5"/>
    <w:rsid w:val="002D5B12"/>
    <w:rsid w:val="002E50A9"/>
    <w:rsid w:val="002E59AF"/>
    <w:rsid w:val="002E637F"/>
    <w:rsid w:val="002E72C6"/>
    <w:rsid w:val="002F295B"/>
    <w:rsid w:val="002F5116"/>
    <w:rsid w:val="002F72F5"/>
    <w:rsid w:val="00311971"/>
    <w:rsid w:val="00314A89"/>
    <w:rsid w:val="00315E44"/>
    <w:rsid w:val="003221F4"/>
    <w:rsid w:val="00344A15"/>
    <w:rsid w:val="00351A79"/>
    <w:rsid w:val="00351A93"/>
    <w:rsid w:val="00354F00"/>
    <w:rsid w:val="003570C9"/>
    <w:rsid w:val="00366311"/>
    <w:rsid w:val="00370A14"/>
    <w:rsid w:val="00371985"/>
    <w:rsid w:val="0037216D"/>
    <w:rsid w:val="0038018E"/>
    <w:rsid w:val="00385BF2"/>
    <w:rsid w:val="00386A43"/>
    <w:rsid w:val="00387550"/>
    <w:rsid w:val="003927D5"/>
    <w:rsid w:val="003A418E"/>
    <w:rsid w:val="003A4979"/>
    <w:rsid w:val="003A4A5B"/>
    <w:rsid w:val="003A50F6"/>
    <w:rsid w:val="003A54ED"/>
    <w:rsid w:val="003A783A"/>
    <w:rsid w:val="003B1390"/>
    <w:rsid w:val="003B311F"/>
    <w:rsid w:val="003B39B6"/>
    <w:rsid w:val="003B49DD"/>
    <w:rsid w:val="003B4AFE"/>
    <w:rsid w:val="003C1EA7"/>
    <w:rsid w:val="003C288C"/>
    <w:rsid w:val="003C6BB6"/>
    <w:rsid w:val="003C6CE8"/>
    <w:rsid w:val="003C76BD"/>
    <w:rsid w:val="003D241D"/>
    <w:rsid w:val="003D5262"/>
    <w:rsid w:val="003D5898"/>
    <w:rsid w:val="003D6523"/>
    <w:rsid w:val="003E0415"/>
    <w:rsid w:val="003E75B8"/>
    <w:rsid w:val="003E79F3"/>
    <w:rsid w:val="003F1A54"/>
    <w:rsid w:val="003F4227"/>
    <w:rsid w:val="003F7529"/>
    <w:rsid w:val="0040292F"/>
    <w:rsid w:val="00403714"/>
    <w:rsid w:val="00403F19"/>
    <w:rsid w:val="00412C46"/>
    <w:rsid w:val="004171C5"/>
    <w:rsid w:val="0042315C"/>
    <w:rsid w:val="00423494"/>
    <w:rsid w:val="00425D7E"/>
    <w:rsid w:val="00427197"/>
    <w:rsid w:val="004427A0"/>
    <w:rsid w:val="004427A8"/>
    <w:rsid w:val="00442824"/>
    <w:rsid w:val="00442E4B"/>
    <w:rsid w:val="00446CA4"/>
    <w:rsid w:val="00450B8E"/>
    <w:rsid w:val="00451DBD"/>
    <w:rsid w:val="0045562A"/>
    <w:rsid w:val="0046251C"/>
    <w:rsid w:val="004651AC"/>
    <w:rsid w:val="00471733"/>
    <w:rsid w:val="00474043"/>
    <w:rsid w:val="00476BB2"/>
    <w:rsid w:val="00481FB5"/>
    <w:rsid w:val="004821BF"/>
    <w:rsid w:val="0048435A"/>
    <w:rsid w:val="0048499F"/>
    <w:rsid w:val="00485845"/>
    <w:rsid w:val="00486DB2"/>
    <w:rsid w:val="0049028F"/>
    <w:rsid w:val="004916AB"/>
    <w:rsid w:val="00494AD8"/>
    <w:rsid w:val="00496379"/>
    <w:rsid w:val="004A088B"/>
    <w:rsid w:val="004A6EA3"/>
    <w:rsid w:val="004B331B"/>
    <w:rsid w:val="004B775E"/>
    <w:rsid w:val="004D42AA"/>
    <w:rsid w:val="004E3248"/>
    <w:rsid w:val="004E4341"/>
    <w:rsid w:val="004F293F"/>
    <w:rsid w:val="004F3D3C"/>
    <w:rsid w:val="004F62D6"/>
    <w:rsid w:val="0050149A"/>
    <w:rsid w:val="00502986"/>
    <w:rsid w:val="005030AB"/>
    <w:rsid w:val="00504597"/>
    <w:rsid w:val="00506C92"/>
    <w:rsid w:val="005071BD"/>
    <w:rsid w:val="00507356"/>
    <w:rsid w:val="00510C97"/>
    <w:rsid w:val="005165A0"/>
    <w:rsid w:val="00520714"/>
    <w:rsid w:val="00526A75"/>
    <w:rsid w:val="005322BB"/>
    <w:rsid w:val="00532BB4"/>
    <w:rsid w:val="00534BAF"/>
    <w:rsid w:val="005361E5"/>
    <w:rsid w:val="0053678D"/>
    <w:rsid w:val="00541FC6"/>
    <w:rsid w:val="0055231B"/>
    <w:rsid w:val="00552D3E"/>
    <w:rsid w:val="00555557"/>
    <w:rsid w:val="00557612"/>
    <w:rsid w:val="0056112C"/>
    <w:rsid w:val="0056307F"/>
    <w:rsid w:val="00565290"/>
    <w:rsid w:val="00570212"/>
    <w:rsid w:val="0057082F"/>
    <w:rsid w:val="00571353"/>
    <w:rsid w:val="00582A84"/>
    <w:rsid w:val="00584E88"/>
    <w:rsid w:val="00586419"/>
    <w:rsid w:val="005871F0"/>
    <w:rsid w:val="005872D9"/>
    <w:rsid w:val="00590816"/>
    <w:rsid w:val="005917BD"/>
    <w:rsid w:val="00597BC2"/>
    <w:rsid w:val="005A3766"/>
    <w:rsid w:val="005A4B77"/>
    <w:rsid w:val="005A6285"/>
    <w:rsid w:val="005A70A9"/>
    <w:rsid w:val="005D0573"/>
    <w:rsid w:val="005E00D5"/>
    <w:rsid w:val="005E0AC9"/>
    <w:rsid w:val="005E6728"/>
    <w:rsid w:val="005E72C3"/>
    <w:rsid w:val="005F4F4C"/>
    <w:rsid w:val="005F792E"/>
    <w:rsid w:val="00600CCA"/>
    <w:rsid w:val="00605705"/>
    <w:rsid w:val="0062034D"/>
    <w:rsid w:val="00624D40"/>
    <w:rsid w:val="006252E1"/>
    <w:rsid w:val="00633058"/>
    <w:rsid w:val="0063581D"/>
    <w:rsid w:val="006373EE"/>
    <w:rsid w:val="006405F2"/>
    <w:rsid w:val="00642A2D"/>
    <w:rsid w:val="00654FA4"/>
    <w:rsid w:val="00655828"/>
    <w:rsid w:val="00671AC5"/>
    <w:rsid w:val="00674F13"/>
    <w:rsid w:val="00675C50"/>
    <w:rsid w:val="006810AD"/>
    <w:rsid w:val="0068189E"/>
    <w:rsid w:val="00682E4A"/>
    <w:rsid w:val="00683ECC"/>
    <w:rsid w:val="00685717"/>
    <w:rsid w:val="006A16E9"/>
    <w:rsid w:val="006A359B"/>
    <w:rsid w:val="006A69D7"/>
    <w:rsid w:val="006B13BF"/>
    <w:rsid w:val="006B4988"/>
    <w:rsid w:val="006C0DDB"/>
    <w:rsid w:val="006C6AA4"/>
    <w:rsid w:val="006D230B"/>
    <w:rsid w:val="006D2E34"/>
    <w:rsid w:val="006D57A6"/>
    <w:rsid w:val="006E2875"/>
    <w:rsid w:val="006E3216"/>
    <w:rsid w:val="006E5903"/>
    <w:rsid w:val="006E7D07"/>
    <w:rsid w:val="006F4637"/>
    <w:rsid w:val="00700B17"/>
    <w:rsid w:val="0071139E"/>
    <w:rsid w:val="007146B6"/>
    <w:rsid w:val="00721715"/>
    <w:rsid w:val="007235BE"/>
    <w:rsid w:val="00735A0F"/>
    <w:rsid w:val="00736A1C"/>
    <w:rsid w:val="007439BA"/>
    <w:rsid w:val="0074408E"/>
    <w:rsid w:val="007442AB"/>
    <w:rsid w:val="007465BA"/>
    <w:rsid w:val="00750909"/>
    <w:rsid w:val="00750A72"/>
    <w:rsid w:val="00750B9B"/>
    <w:rsid w:val="00762D68"/>
    <w:rsid w:val="00766735"/>
    <w:rsid w:val="00766B14"/>
    <w:rsid w:val="007853B2"/>
    <w:rsid w:val="0079381A"/>
    <w:rsid w:val="00793D6E"/>
    <w:rsid w:val="00795A8C"/>
    <w:rsid w:val="007969DE"/>
    <w:rsid w:val="007972C2"/>
    <w:rsid w:val="007A22F8"/>
    <w:rsid w:val="007A4882"/>
    <w:rsid w:val="007B04C6"/>
    <w:rsid w:val="007B6381"/>
    <w:rsid w:val="007B6420"/>
    <w:rsid w:val="007C1F31"/>
    <w:rsid w:val="007C5166"/>
    <w:rsid w:val="007C5285"/>
    <w:rsid w:val="007C7534"/>
    <w:rsid w:val="007D22DC"/>
    <w:rsid w:val="007D47EF"/>
    <w:rsid w:val="007D7183"/>
    <w:rsid w:val="007D7AAC"/>
    <w:rsid w:val="007E321D"/>
    <w:rsid w:val="007E32C5"/>
    <w:rsid w:val="007E3CE3"/>
    <w:rsid w:val="007E55C0"/>
    <w:rsid w:val="007E5DFB"/>
    <w:rsid w:val="007F0841"/>
    <w:rsid w:val="007F5D5E"/>
    <w:rsid w:val="007F7E70"/>
    <w:rsid w:val="00800508"/>
    <w:rsid w:val="0080229D"/>
    <w:rsid w:val="008058D4"/>
    <w:rsid w:val="0080648D"/>
    <w:rsid w:val="00806A54"/>
    <w:rsid w:val="0081033C"/>
    <w:rsid w:val="00813E76"/>
    <w:rsid w:val="008150A7"/>
    <w:rsid w:val="00816EB4"/>
    <w:rsid w:val="0082218A"/>
    <w:rsid w:val="008260EF"/>
    <w:rsid w:val="00826D0A"/>
    <w:rsid w:val="0083030F"/>
    <w:rsid w:val="0083506A"/>
    <w:rsid w:val="0083515F"/>
    <w:rsid w:val="008417E1"/>
    <w:rsid w:val="00841A4A"/>
    <w:rsid w:val="0084693D"/>
    <w:rsid w:val="0085287F"/>
    <w:rsid w:val="00853AC3"/>
    <w:rsid w:val="0085435C"/>
    <w:rsid w:val="00860FE0"/>
    <w:rsid w:val="00876DBB"/>
    <w:rsid w:val="00881911"/>
    <w:rsid w:val="0088223F"/>
    <w:rsid w:val="00887469"/>
    <w:rsid w:val="0089047F"/>
    <w:rsid w:val="00890F74"/>
    <w:rsid w:val="008915BF"/>
    <w:rsid w:val="00892BDE"/>
    <w:rsid w:val="008B0CFD"/>
    <w:rsid w:val="008B4176"/>
    <w:rsid w:val="008B4C21"/>
    <w:rsid w:val="008C65CA"/>
    <w:rsid w:val="008D0AA9"/>
    <w:rsid w:val="008D0B28"/>
    <w:rsid w:val="008D2B9C"/>
    <w:rsid w:val="008D555D"/>
    <w:rsid w:val="008D5B66"/>
    <w:rsid w:val="008D7AEA"/>
    <w:rsid w:val="008E220D"/>
    <w:rsid w:val="008E288E"/>
    <w:rsid w:val="008E65BE"/>
    <w:rsid w:val="008E7349"/>
    <w:rsid w:val="008F4595"/>
    <w:rsid w:val="008F6AA8"/>
    <w:rsid w:val="00900E2F"/>
    <w:rsid w:val="0090473D"/>
    <w:rsid w:val="0090626D"/>
    <w:rsid w:val="0091408A"/>
    <w:rsid w:val="009160CB"/>
    <w:rsid w:val="00917755"/>
    <w:rsid w:val="00920062"/>
    <w:rsid w:val="00920171"/>
    <w:rsid w:val="0092040D"/>
    <w:rsid w:val="0093020F"/>
    <w:rsid w:val="00932B68"/>
    <w:rsid w:val="00932DA9"/>
    <w:rsid w:val="00933AC3"/>
    <w:rsid w:val="00934318"/>
    <w:rsid w:val="00941130"/>
    <w:rsid w:val="00942F23"/>
    <w:rsid w:val="00951D19"/>
    <w:rsid w:val="00953704"/>
    <w:rsid w:val="00953CAF"/>
    <w:rsid w:val="0095693F"/>
    <w:rsid w:val="00957105"/>
    <w:rsid w:val="009706F0"/>
    <w:rsid w:val="00970FAF"/>
    <w:rsid w:val="00977A90"/>
    <w:rsid w:val="00982419"/>
    <w:rsid w:val="00982844"/>
    <w:rsid w:val="0098551F"/>
    <w:rsid w:val="009865EA"/>
    <w:rsid w:val="009923DA"/>
    <w:rsid w:val="00996D70"/>
    <w:rsid w:val="0099709A"/>
    <w:rsid w:val="009A1B20"/>
    <w:rsid w:val="009A3723"/>
    <w:rsid w:val="009B1E8E"/>
    <w:rsid w:val="009B61B6"/>
    <w:rsid w:val="009B74E7"/>
    <w:rsid w:val="009B75AC"/>
    <w:rsid w:val="009C1B1A"/>
    <w:rsid w:val="009C1E0D"/>
    <w:rsid w:val="009C4CCD"/>
    <w:rsid w:val="009C5975"/>
    <w:rsid w:val="009C6CA1"/>
    <w:rsid w:val="009C7DC6"/>
    <w:rsid w:val="009D1980"/>
    <w:rsid w:val="009E0B2C"/>
    <w:rsid w:val="009E24DB"/>
    <w:rsid w:val="009E429D"/>
    <w:rsid w:val="009F097A"/>
    <w:rsid w:val="009F3C80"/>
    <w:rsid w:val="009F68E4"/>
    <w:rsid w:val="009F69BE"/>
    <w:rsid w:val="00A10A3E"/>
    <w:rsid w:val="00A156DE"/>
    <w:rsid w:val="00A17825"/>
    <w:rsid w:val="00A2424A"/>
    <w:rsid w:val="00A25880"/>
    <w:rsid w:val="00A27D14"/>
    <w:rsid w:val="00A352EC"/>
    <w:rsid w:val="00A377CB"/>
    <w:rsid w:val="00A521FB"/>
    <w:rsid w:val="00A572B9"/>
    <w:rsid w:val="00A57909"/>
    <w:rsid w:val="00A57FB6"/>
    <w:rsid w:val="00A626D9"/>
    <w:rsid w:val="00A6324F"/>
    <w:rsid w:val="00A652C3"/>
    <w:rsid w:val="00A6596B"/>
    <w:rsid w:val="00A66EF6"/>
    <w:rsid w:val="00A71765"/>
    <w:rsid w:val="00A73648"/>
    <w:rsid w:val="00A75CBC"/>
    <w:rsid w:val="00A806B2"/>
    <w:rsid w:val="00A82DB3"/>
    <w:rsid w:val="00A840E2"/>
    <w:rsid w:val="00A84143"/>
    <w:rsid w:val="00A93B20"/>
    <w:rsid w:val="00AA0AC7"/>
    <w:rsid w:val="00AA766D"/>
    <w:rsid w:val="00AB2940"/>
    <w:rsid w:val="00AB465E"/>
    <w:rsid w:val="00AB4D31"/>
    <w:rsid w:val="00AC04BD"/>
    <w:rsid w:val="00AC42CB"/>
    <w:rsid w:val="00AD178B"/>
    <w:rsid w:val="00AD1CCD"/>
    <w:rsid w:val="00AD43BC"/>
    <w:rsid w:val="00AD7575"/>
    <w:rsid w:val="00AE3431"/>
    <w:rsid w:val="00AE7EEA"/>
    <w:rsid w:val="00AF66C1"/>
    <w:rsid w:val="00B00EB2"/>
    <w:rsid w:val="00B05266"/>
    <w:rsid w:val="00B06869"/>
    <w:rsid w:val="00B07394"/>
    <w:rsid w:val="00B2193E"/>
    <w:rsid w:val="00B22DBD"/>
    <w:rsid w:val="00B236C6"/>
    <w:rsid w:val="00B25579"/>
    <w:rsid w:val="00B34CA4"/>
    <w:rsid w:val="00B37BC8"/>
    <w:rsid w:val="00B46220"/>
    <w:rsid w:val="00B47667"/>
    <w:rsid w:val="00B5023E"/>
    <w:rsid w:val="00B502E6"/>
    <w:rsid w:val="00B52590"/>
    <w:rsid w:val="00B61B10"/>
    <w:rsid w:val="00B63911"/>
    <w:rsid w:val="00B66A37"/>
    <w:rsid w:val="00B66F97"/>
    <w:rsid w:val="00B76046"/>
    <w:rsid w:val="00B8490F"/>
    <w:rsid w:val="00B87301"/>
    <w:rsid w:val="00B96903"/>
    <w:rsid w:val="00BA44C2"/>
    <w:rsid w:val="00BB00DA"/>
    <w:rsid w:val="00BC0218"/>
    <w:rsid w:val="00BD0C8E"/>
    <w:rsid w:val="00BD317B"/>
    <w:rsid w:val="00BD3E60"/>
    <w:rsid w:val="00BD4788"/>
    <w:rsid w:val="00BD62BF"/>
    <w:rsid w:val="00BE00FC"/>
    <w:rsid w:val="00BE5A10"/>
    <w:rsid w:val="00BF21F6"/>
    <w:rsid w:val="00BF3279"/>
    <w:rsid w:val="00BF3AD0"/>
    <w:rsid w:val="00BF5B26"/>
    <w:rsid w:val="00C1455A"/>
    <w:rsid w:val="00C179EC"/>
    <w:rsid w:val="00C25053"/>
    <w:rsid w:val="00C32885"/>
    <w:rsid w:val="00C36AF0"/>
    <w:rsid w:val="00C4057A"/>
    <w:rsid w:val="00C43E4B"/>
    <w:rsid w:val="00C46E55"/>
    <w:rsid w:val="00C5246E"/>
    <w:rsid w:val="00C548CA"/>
    <w:rsid w:val="00C55FF4"/>
    <w:rsid w:val="00C62E4C"/>
    <w:rsid w:val="00C63367"/>
    <w:rsid w:val="00C75277"/>
    <w:rsid w:val="00C81F1E"/>
    <w:rsid w:val="00C85D3D"/>
    <w:rsid w:val="00C86E30"/>
    <w:rsid w:val="00C957AC"/>
    <w:rsid w:val="00CA1E8D"/>
    <w:rsid w:val="00CA4BA9"/>
    <w:rsid w:val="00CA6FE8"/>
    <w:rsid w:val="00CB733E"/>
    <w:rsid w:val="00CC20E6"/>
    <w:rsid w:val="00CC7688"/>
    <w:rsid w:val="00CC7A26"/>
    <w:rsid w:val="00CD3F49"/>
    <w:rsid w:val="00CD53A0"/>
    <w:rsid w:val="00CD627D"/>
    <w:rsid w:val="00CE07F7"/>
    <w:rsid w:val="00CE0FDD"/>
    <w:rsid w:val="00CE384F"/>
    <w:rsid w:val="00CE71B0"/>
    <w:rsid w:val="00CF29E5"/>
    <w:rsid w:val="00CF3D37"/>
    <w:rsid w:val="00D033F4"/>
    <w:rsid w:val="00D14F8E"/>
    <w:rsid w:val="00D15C06"/>
    <w:rsid w:val="00D16F92"/>
    <w:rsid w:val="00D17332"/>
    <w:rsid w:val="00D25A2A"/>
    <w:rsid w:val="00D27E09"/>
    <w:rsid w:val="00D30193"/>
    <w:rsid w:val="00D33D5C"/>
    <w:rsid w:val="00D41777"/>
    <w:rsid w:val="00D44B5C"/>
    <w:rsid w:val="00D51506"/>
    <w:rsid w:val="00D51FBC"/>
    <w:rsid w:val="00D53ABA"/>
    <w:rsid w:val="00D553B3"/>
    <w:rsid w:val="00D557AC"/>
    <w:rsid w:val="00D57799"/>
    <w:rsid w:val="00D61DFC"/>
    <w:rsid w:val="00D661CC"/>
    <w:rsid w:val="00D705AA"/>
    <w:rsid w:val="00D71B63"/>
    <w:rsid w:val="00D72083"/>
    <w:rsid w:val="00D734F1"/>
    <w:rsid w:val="00D746EA"/>
    <w:rsid w:val="00D810AA"/>
    <w:rsid w:val="00D82465"/>
    <w:rsid w:val="00D87A15"/>
    <w:rsid w:val="00D916F1"/>
    <w:rsid w:val="00D962B6"/>
    <w:rsid w:val="00D96A20"/>
    <w:rsid w:val="00DA0920"/>
    <w:rsid w:val="00DA1AB2"/>
    <w:rsid w:val="00DA41F5"/>
    <w:rsid w:val="00DA5335"/>
    <w:rsid w:val="00DB1F22"/>
    <w:rsid w:val="00DC0896"/>
    <w:rsid w:val="00DC7CC8"/>
    <w:rsid w:val="00DD10FF"/>
    <w:rsid w:val="00DD2AAB"/>
    <w:rsid w:val="00DE0D90"/>
    <w:rsid w:val="00DE42C1"/>
    <w:rsid w:val="00DE4B6B"/>
    <w:rsid w:val="00DE5ADA"/>
    <w:rsid w:val="00DE5FF6"/>
    <w:rsid w:val="00DE64F3"/>
    <w:rsid w:val="00DF0033"/>
    <w:rsid w:val="00DF119F"/>
    <w:rsid w:val="00DF1292"/>
    <w:rsid w:val="00DF288E"/>
    <w:rsid w:val="00DF4FD7"/>
    <w:rsid w:val="00DF5B6B"/>
    <w:rsid w:val="00E05E93"/>
    <w:rsid w:val="00E14081"/>
    <w:rsid w:val="00E17D3A"/>
    <w:rsid w:val="00E260FF"/>
    <w:rsid w:val="00E326DE"/>
    <w:rsid w:val="00E41404"/>
    <w:rsid w:val="00E47182"/>
    <w:rsid w:val="00E5431C"/>
    <w:rsid w:val="00E55F25"/>
    <w:rsid w:val="00E57FC1"/>
    <w:rsid w:val="00E62799"/>
    <w:rsid w:val="00E62C2B"/>
    <w:rsid w:val="00E638AC"/>
    <w:rsid w:val="00E63BA9"/>
    <w:rsid w:val="00E700C3"/>
    <w:rsid w:val="00E7258E"/>
    <w:rsid w:val="00E740A1"/>
    <w:rsid w:val="00E74A8A"/>
    <w:rsid w:val="00E7713A"/>
    <w:rsid w:val="00E807C3"/>
    <w:rsid w:val="00E859A7"/>
    <w:rsid w:val="00E8777C"/>
    <w:rsid w:val="00E90F5F"/>
    <w:rsid w:val="00E9156B"/>
    <w:rsid w:val="00EA2070"/>
    <w:rsid w:val="00EA2C34"/>
    <w:rsid w:val="00EA3FAB"/>
    <w:rsid w:val="00EA485D"/>
    <w:rsid w:val="00EA6D44"/>
    <w:rsid w:val="00EC07FF"/>
    <w:rsid w:val="00EC1037"/>
    <w:rsid w:val="00EC1788"/>
    <w:rsid w:val="00EC3241"/>
    <w:rsid w:val="00EC333F"/>
    <w:rsid w:val="00EC4FAF"/>
    <w:rsid w:val="00EC57DE"/>
    <w:rsid w:val="00ED167D"/>
    <w:rsid w:val="00ED7ECE"/>
    <w:rsid w:val="00EE1C21"/>
    <w:rsid w:val="00EE25FF"/>
    <w:rsid w:val="00EE3660"/>
    <w:rsid w:val="00EE5931"/>
    <w:rsid w:val="00EF1952"/>
    <w:rsid w:val="00EF7D01"/>
    <w:rsid w:val="00F04779"/>
    <w:rsid w:val="00F0516B"/>
    <w:rsid w:val="00F057F0"/>
    <w:rsid w:val="00F10938"/>
    <w:rsid w:val="00F13420"/>
    <w:rsid w:val="00F14B14"/>
    <w:rsid w:val="00F208DF"/>
    <w:rsid w:val="00F20C27"/>
    <w:rsid w:val="00F22B3E"/>
    <w:rsid w:val="00F262C4"/>
    <w:rsid w:val="00F31799"/>
    <w:rsid w:val="00F32E9F"/>
    <w:rsid w:val="00F34F7F"/>
    <w:rsid w:val="00F41A3B"/>
    <w:rsid w:val="00F45BBD"/>
    <w:rsid w:val="00F46DB6"/>
    <w:rsid w:val="00F5245E"/>
    <w:rsid w:val="00F579A4"/>
    <w:rsid w:val="00F61CBB"/>
    <w:rsid w:val="00F713AB"/>
    <w:rsid w:val="00F733A5"/>
    <w:rsid w:val="00F87779"/>
    <w:rsid w:val="00F97D92"/>
    <w:rsid w:val="00FA204C"/>
    <w:rsid w:val="00FA6C2E"/>
    <w:rsid w:val="00FB407A"/>
    <w:rsid w:val="00FB5C1D"/>
    <w:rsid w:val="00FB74D0"/>
    <w:rsid w:val="00FB784B"/>
    <w:rsid w:val="00FD03CE"/>
    <w:rsid w:val="00FD25D3"/>
    <w:rsid w:val="00FD435D"/>
    <w:rsid w:val="00FD4D89"/>
    <w:rsid w:val="00FD5DF4"/>
    <w:rsid w:val="00FD792D"/>
    <w:rsid w:val="00FE01B8"/>
    <w:rsid w:val="00FE0AE2"/>
    <w:rsid w:val="00FE25F5"/>
    <w:rsid w:val="00FE2BE7"/>
    <w:rsid w:val="00FE2C1E"/>
    <w:rsid w:val="00FE72B6"/>
    <w:rsid w:val="00FF4C1F"/>
    <w:rsid w:val="0106F744"/>
    <w:rsid w:val="01946C70"/>
    <w:rsid w:val="01A4698D"/>
    <w:rsid w:val="01C81905"/>
    <w:rsid w:val="022E5778"/>
    <w:rsid w:val="02D45050"/>
    <w:rsid w:val="02DD3A03"/>
    <w:rsid w:val="030A6315"/>
    <w:rsid w:val="03331249"/>
    <w:rsid w:val="03483C4E"/>
    <w:rsid w:val="03695A56"/>
    <w:rsid w:val="03721772"/>
    <w:rsid w:val="037455E5"/>
    <w:rsid w:val="04241D66"/>
    <w:rsid w:val="042C527D"/>
    <w:rsid w:val="04844854"/>
    <w:rsid w:val="04D0C205"/>
    <w:rsid w:val="04F731D9"/>
    <w:rsid w:val="05127704"/>
    <w:rsid w:val="053857A5"/>
    <w:rsid w:val="05410B6A"/>
    <w:rsid w:val="05C607A0"/>
    <w:rsid w:val="05E27A84"/>
    <w:rsid w:val="06A9433A"/>
    <w:rsid w:val="072D68EB"/>
    <w:rsid w:val="075F1676"/>
    <w:rsid w:val="076D5CA3"/>
    <w:rsid w:val="07BF6983"/>
    <w:rsid w:val="07C75183"/>
    <w:rsid w:val="07E41141"/>
    <w:rsid w:val="07ED44BE"/>
    <w:rsid w:val="08272D5A"/>
    <w:rsid w:val="0839F988"/>
    <w:rsid w:val="08636B86"/>
    <w:rsid w:val="0885722D"/>
    <w:rsid w:val="08C81F45"/>
    <w:rsid w:val="08DE231B"/>
    <w:rsid w:val="09D02886"/>
    <w:rsid w:val="0A084AD4"/>
    <w:rsid w:val="0A6659C4"/>
    <w:rsid w:val="0AA92253"/>
    <w:rsid w:val="0B340C19"/>
    <w:rsid w:val="0B560A20"/>
    <w:rsid w:val="0B8415DD"/>
    <w:rsid w:val="0BDB633E"/>
    <w:rsid w:val="0BFC386D"/>
    <w:rsid w:val="0C190B92"/>
    <w:rsid w:val="0C9B0741"/>
    <w:rsid w:val="0C9B126B"/>
    <w:rsid w:val="0CBE45AA"/>
    <w:rsid w:val="0CC53D3D"/>
    <w:rsid w:val="0D370466"/>
    <w:rsid w:val="0D5B44F0"/>
    <w:rsid w:val="0D6D9324"/>
    <w:rsid w:val="0D7246FD"/>
    <w:rsid w:val="0DB41EB3"/>
    <w:rsid w:val="0DBB4F33"/>
    <w:rsid w:val="0DBE48CC"/>
    <w:rsid w:val="0DDD6D83"/>
    <w:rsid w:val="0E185C00"/>
    <w:rsid w:val="0E6728DA"/>
    <w:rsid w:val="0EEA502F"/>
    <w:rsid w:val="0F160730"/>
    <w:rsid w:val="0F248DC5"/>
    <w:rsid w:val="0F5A1353"/>
    <w:rsid w:val="0FFE1E00"/>
    <w:rsid w:val="103947FE"/>
    <w:rsid w:val="110B73E0"/>
    <w:rsid w:val="11663DD6"/>
    <w:rsid w:val="117A18FA"/>
    <w:rsid w:val="11DC2E6F"/>
    <w:rsid w:val="12893A8E"/>
    <w:rsid w:val="129E2FBC"/>
    <w:rsid w:val="136F90D4"/>
    <w:rsid w:val="139F79BD"/>
    <w:rsid w:val="13AFAC1C"/>
    <w:rsid w:val="142E11EB"/>
    <w:rsid w:val="14603640"/>
    <w:rsid w:val="147375CC"/>
    <w:rsid w:val="14D5BDAE"/>
    <w:rsid w:val="15174B3A"/>
    <w:rsid w:val="15454336"/>
    <w:rsid w:val="1579D04A"/>
    <w:rsid w:val="1619C35F"/>
    <w:rsid w:val="16B40F4B"/>
    <w:rsid w:val="16B66DF1"/>
    <w:rsid w:val="16DD36FC"/>
    <w:rsid w:val="177B1022"/>
    <w:rsid w:val="17CB47CF"/>
    <w:rsid w:val="17CC6AB5"/>
    <w:rsid w:val="18041ADC"/>
    <w:rsid w:val="180C3371"/>
    <w:rsid w:val="1853F2A7"/>
    <w:rsid w:val="18E10109"/>
    <w:rsid w:val="1940130A"/>
    <w:rsid w:val="196A6519"/>
    <w:rsid w:val="19A94EF8"/>
    <w:rsid w:val="19C03F7F"/>
    <w:rsid w:val="19FC931F"/>
    <w:rsid w:val="19FDB3BB"/>
    <w:rsid w:val="1A333B48"/>
    <w:rsid w:val="1A41733A"/>
    <w:rsid w:val="1B1A1521"/>
    <w:rsid w:val="1B862808"/>
    <w:rsid w:val="1BC87B68"/>
    <w:rsid w:val="1C5E3234"/>
    <w:rsid w:val="1CB770E3"/>
    <w:rsid w:val="1CBC5DFD"/>
    <w:rsid w:val="1CC94647"/>
    <w:rsid w:val="1D25D3FB"/>
    <w:rsid w:val="1D69418F"/>
    <w:rsid w:val="1DBC0118"/>
    <w:rsid w:val="1DC13462"/>
    <w:rsid w:val="1DE94570"/>
    <w:rsid w:val="1E11C910"/>
    <w:rsid w:val="1E4678D4"/>
    <w:rsid w:val="1E470A15"/>
    <w:rsid w:val="1E6C1FB2"/>
    <w:rsid w:val="1E724D99"/>
    <w:rsid w:val="1F66307C"/>
    <w:rsid w:val="1F96886A"/>
    <w:rsid w:val="2037542F"/>
    <w:rsid w:val="20631369"/>
    <w:rsid w:val="207E43F5"/>
    <w:rsid w:val="20DA10D1"/>
    <w:rsid w:val="213C22E6"/>
    <w:rsid w:val="22522BCD"/>
    <w:rsid w:val="2279378C"/>
    <w:rsid w:val="22C54616"/>
    <w:rsid w:val="22DC0175"/>
    <w:rsid w:val="23953F30"/>
    <w:rsid w:val="2407098E"/>
    <w:rsid w:val="248E76AE"/>
    <w:rsid w:val="24986670"/>
    <w:rsid w:val="24C2303D"/>
    <w:rsid w:val="24D26ABE"/>
    <w:rsid w:val="24DAD225"/>
    <w:rsid w:val="24E29F12"/>
    <w:rsid w:val="250606F7"/>
    <w:rsid w:val="250F1CF5"/>
    <w:rsid w:val="258E0678"/>
    <w:rsid w:val="25A47556"/>
    <w:rsid w:val="25BA7CFE"/>
    <w:rsid w:val="26FB2ED2"/>
    <w:rsid w:val="2733518A"/>
    <w:rsid w:val="2754C2B4"/>
    <w:rsid w:val="276B5C26"/>
    <w:rsid w:val="27F8430B"/>
    <w:rsid w:val="281713B7"/>
    <w:rsid w:val="281A64BA"/>
    <w:rsid w:val="28CC03F4"/>
    <w:rsid w:val="290B3C71"/>
    <w:rsid w:val="298606E9"/>
    <w:rsid w:val="29C94E65"/>
    <w:rsid w:val="29D67109"/>
    <w:rsid w:val="29F51284"/>
    <w:rsid w:val="2A51657B"/>
    <w:rsid w:val="2A6158B1"/>
    <w:rsid w:val="2A7C26AE"/>
    <w:rsid w:val="2A966042"/>
    <w:rsid w:val="2AAE79E6"/>
    <w:rsid w:val="2AB00D90"/>
    <w:rsid w:val="2B4547AF"/>
    <w:rsid w:val="2B7000EE"/>
    <w:rsid w:val="2B8069BB"/>
    <w:rsid w:val="2BC12A17"/>
    <w:rsid w:val="2BD7692C"/>
    <w:rsid w:val="2BF7497D"/>
    <w:rsid w:val="2CE0D8F9"/>
    <w:rsid w:val="2CF63C91"/>
    <w:rsid w:val="2D0F0559"/>
    <w:rsid w:val="2D3C7459"/>
    <w:rsid w:val="2D778089"/>
    <w:rsid w:val="2D8C28E4"/>
    <w:rsid w:val="2E0F1A5F"/>
    <w:rsid w:val="2E3CABB1"/>
    <w:rsid w:val="2E516A1E"/>
    <w:rsid w:val="2E9A684A"/>
    <w:rsid w:val="2EA57E04"/>
    <w:rsid w:val="2EEF1512"/>
    <w:rsid w:val="2F685313"/>
    <w:rsid w:val="2F8C3CB0"/>
    <w:rsid w:val="306268A2"/>
    <w:rsid w:val="313F7051"/>
    <w:rsid w:val="315700B7"/>
    <w:rsid w:val="31731FAA"/>
    <w:rsid w:val="31A53A57"/>
    <w:rsid w:val="31A812D2"/>
    <w:rsid w:val="31C22E48"/>
    <w:rsid w:val="31F037FB"/>
    <w:rsid w:val="32672F3B"/>
    <w:rsid w:val="32B469AE"/>
    <w:rsid w:val="32C263C3"/>
    <w:rsid w:val="32DD53C3"/>
    <w:rsid w:val="32F20CD4"/>
    <w:rsid w:val="3301277D"/>
    <w:rsid w:val="336E2378"/>
    <w:rsid w:val="33712BED"/>
    <w:rsid w:val="33EF31E8"/>
    <w:rsid w:val="3479341D"/>
    <w:rsid w:val="350C7DCA"/>
    <w:rsid w:val="3566706F"/>
    <w:rsid w:val="35700359"/>
    <w:rsid w:val="36195214"/>
    <w:rsid w:val="36394BEF"/>
    <w:rsid w:val="3648B71C"/>
    <w:rsid w:val="36C2E2D1"/>
    <w:rsid w:val="36F7792F"/>
    <w:rsid w:val="36FE4069"/>
    <w:rsid w:val="37025CB7"/>
    <w:rsid w:val="3705F218"/>
    <w:rsid w:val="3710249E"/>
    <w:rsid w:val="37645C9B"/>
    <w:rsid w:val="377C56C2"/>
    <w:rsid w:val="378078E4"/>
    <w:rsid w:val="37CF6875"/>
    <w:rsid w:val="38641789"/>
    <w:rsid w:val="389CC515"/>
    <w:rsid w:val="39512B3C"/>
    <w:rsid w:val="39669512"/>
    <w:rsid w:val="397217C8"/>
    <w:rsid w:val="39957C30"/>
    <w:rsid w:val="39A17917"/>
    <w:rsid w:val="3A7C2DBA"/>
    <w:rsid w:val="3A947D3F"/>
    <w:rsid w:val="3AD0E128"/>
    <w:rsid w:val="3AD530B1"/>
    <w:rsid w:val="3ADDBF75"/>
    <w:rsid w:val="3AEA64B7"/>
    <w:rsid w:val="3B08156C"/>
    <w:rsid w:val="3B336E94"/>
    <w:rsid w:val="3B53518C"/>
    <w:rsid w:val="3B5D312D"/>
    <w:rsid w:val="3B8145F6"/>
    <w:rsid w:val="3B9025EA"/>
    <w:rsid w:val="3BB39D53"/>
    <w:rsid w:val="3BBC7E55"/>
    <w:rsid w:val="3BC30DAA"/>
    <w:rsid w:val="3BF27E3F"/>
    <w:rsid w:val="3C6479E0"/>
    <w:rsid w:val="3D28AE7B"/>
    <w:rsid w:val="3D314871"/>
    <w:rsid w:val="3D4A562E"/>
    <w:rsid w:val="3D4BF3ED"/>
    <w:rsid w:val="3D6AF92A"/>
    <w:rsid w:val="3DEC912E"/>
    <w:rsid w:val="3E287AC9"/>
    <w:rsid w:val="3E337AC7"/>
    <w:rsid w:val="3E3E1362"/>
    <w:rsid w:val="3E442BFB"/>
    <w:rsid w:val="3E6446E8"/>
    <w:rsid w:val="3F085FA5"/>
    <w:rsid w:val="3F1E2A47"/>
    <w:rsid w:val="3F283A52"/>
    <w:rsid w:val="3F4229F8"/>
    <w:rsid w:val="3F472506"/>
    <w:rsid w:val="3F8A18D5"/>
    <w:rsid w:val="3F8B8E42"/>
    <w:rsid w:val="3FED05ED"/>
    <w:rsid w:val="40E16175"/>
    <w:rsid w:val="41AD4929"/>
    <w:rsid w:val="41B9E4A5"/>
    <w:rsid w:val="41BC6779"/>
    <w:rsid w:val="420B64AA"/>
    <w:rsid w:val="426C63B9"/>
    <w:rsid w:val="42982C9D"/>
    <w:rsid w:val="42CA5A9B"/>
    <w:rsid w:val="434CE865"/>
    <w:rsid w:val="43A35F21"/>
    <w:rsid w:val="43A8350A"/>
    <w:rsid w:val="43B14016"/>
    <w:rsid w:val="43DBB4E3"/>
    <w:rsid w:val="43EE7018"/>
    <w:rsid w:val="44529581"/>
    <w:rsid w:val="447A3741"/>
    <w:rsid w:val="44E8175D"/>
    <w:rsid w:val="450F2C2F"/>
    <w:rsid w:val="46357180"/>
    <w:rsid w:val="4683C34B"/>
    <w:rsid w:val="46EF4B57"/>
    <w:rsid w:val="47152B0E"/>
    <w:rsid w:val="47260B96"/>
    <w:rsid w:val="472D738C"/>
    <w:rsid w:val="474A828A"/>
    <w:rsid w:val="47E34BD4"/>
    <w:rsid w:val="47E66258"/>
    <w:rsid w:val="480370B7"/>
    <w:rsid w:val="4846183A"/>
    <w:rsid w:val="486E2598"/>
    <w:rsid w:val="486E697A"/>
    <w:rsid w:val="48736FAB"/>
    <w:rsid w:val="488102ED"/>
    <w:rsid w:val="49060BED"/>
    <w:rsid w:val="49170DBF"/>
    <w:rsid w:val="495C67D2"/>
    <w:rsid w:val="49616E52"/>
    <w:rsid w:val="49651A8E"/>
    <w:rsid w:val="49A563CB"/>
    <w:rsid w:val="4A0D3C67"/>
    <w:rsid w:val="4A274A16"/>
    <w:rsid w:val="4A53183D"/>
    <w:rsid w:val="4A974F0C"/>
    <w:rsid w:val="4AB51039"/>
    <w:rsid w:val="4ACC0A8C"/>
    <w:rsid w:val="4B267144"/>
    <w:rsid w:val="4B2B2900"/>
    <w:rsid w:val="4B45FFC4"/>
    <w:rsid w:val="4B461AB6"/>
    <w:rsid w:val="4B46598C"/>
    <w:rsid w:val="4B8E5887"/>
    <w:rsid w:val="4BE86A43"/>
    <w:rsid w:val="4C075722"/>
    <w:rsid w:val="4C3F4731"/>
    <w:rsid w:val="4C40603A"/>
    <w:rsid w:val="4C5916EF"/>
    <w:rsid w:val="4C6B114F"/>
    <w:rsid w:val="4D0755FA"/>
    <w:rsid w:val="4D183358"/>
    <w:rsid w:val="4D3C6C8D"/>
    <w:rsid w:val="4D7A00D8"/>
    <w:rsid w:val="4D90695D"/>
    <w:rsid w:val="4DA31C91"/>
    <w:rsid w:val="4DAB5F7A"/>
    <w:rsid w:val="4E181A3F"/>
    <w:rsid w:val="4E624D99"/>
    <w:rsid w:val="4E78E9FC"/>
    <w:rsid w:val="4EEA0D24"/>
    <w:rsid w:val="4F07D52E"/>
    <w:rsid w:val="4FA10233"/>
    <w:rsid w:val="50063F7C"/>
    <w:rsid w:val="502CD8C0"/>
    <w:rsid w:val="504A1A7A"/>
    <w:rsid w:val="5068021A"/>
    <w:rsid w:val="50D2404B"/>
    <w:rsid w:val="50D8115E"/>
    <w:rsid w:val="510B0010"/>
    <w:rsid w:val="51122FDC"/>
    <w:rsid w:val="51BA49DE"/>
    <w:rsid w:val="51D32E50"/>
    <w:rsid w:val="51F705A9"/>
    <w:rsid w:val="52081BED"/>
    <w:rsid w:val="521961E1"/>
    <w:rsid w:val="522E0F28"/>
    <w:rsid w:val="52552958"/>
    <w:rsid w:val="52592449"/>
    <w:rsid w:val="52D138EE"/>
    <w:rsid w:val="532C5C7B"/>
    <w:rsid w:val="53876B42"/>
    <w:rsid w:val="538A1BC4"/>
    <w:rsid w:val="53B247F6"/>
    <w:rsid w:val="5470E022"/>
    <w:rsid w:val="54B3E10A"/>
    <w:rsid w:val="54B86764"/>
    <w:rsid w:val="54F16968"/>
    <w:rsid w:val="552A3E12"/>
    <w:rsid w:val="55C72404"/>
    <w:rsid w:val="55F354AC"/>
    <w:rsid w:val="560B5B9C"/>
    <w:rsid w:val="56533569"/>
    <w:rsid w:val="56B626B0"/>
    <w:rsid w:val="57155E37"/>
    <w:rsid w:val="571C1C97"/>
    <w:rsid w:val="57ED63D9"/>
    <w:rsid w:val="57F51F97"/>
    <w:rsid w:val="58053AA1"/>
    <w:rsid w:val="58892CA8"/>
    <w:rsid w:val="588F33C8"/>
    <w:rsid w:val="58A15044"/>
    <w:rsid w:val="58B35EF8"/>
    <w:rsid w:val="591C1ADA"/>
    <w:rsid w:val="59374B66"/>
    <w:rsid w:val="595E6428"/>
    <w:rsid w:val="597987C9"/>
    <w:rsid w:val="59C77C52"/>
    <w:rsid w:val="5A0A227A"/>
    <w:rsid w:val="5A3C289C"/>
    <w:rsid w:val="5A815031"/>
    <w:rsid w:val="5A877A0F"/>
    <w:rsid w:val="5AEB4AF6"/>
    <w:rsid w:val="5B21BC62"/>
    <w:rsid w:val="5BD64381"/>
    <w:rsid w:val="5BF1185B"/>
    <w:rsid w:val="5BFCC533"/>
    <w:rsid w:val="5C085EBA"/>
    <w:rsid w:val="5C0D7E47"/>
    <w:rsid w:val="5C170905"/>
    <w:rsid w:val="5C284FB5"/>
    <w:rsid w:val="5C2A260A"/>
    <w:rsid w:val="5C5C2305"/>
    <w:rsid w:val="5D137126"/>
    <w:rsid w:val="5D632DC0"/>
    <w:rsid w:val="5D821FC4"/>
    <w:rsid w:val="5E711521"/>
    <w:rsid w:val="5E727476"/>
    <w:rsid w:val="5EAE2FCE"/>
    <w:rsid w:val="5EC7698C"/>
    <w:rsid w:val="5F8466DE"/>
    <w:rsid w:val="60559F5A"/>
    <w:rsid w:val="60907A88"/>
    <w:rsid w:val="60947654"/>
    <w:rsid w:val="60A96E90"/>
    <w:rsid w:val="60C25FA0"/>
    <w:rsid w:val="610A8783"/>
    <w:rsid w:val="611FE83D"/>
    <w:rsid w:val="61210254"/>
    <w:rsid w:val="61FE3431"/>
    <w:rsid w:val="62214605"/>
    <w:rsid w:val="62302040"/>
    <w:rsid w:val="626B762E"/>
    <w:rsid w:val="62DFBE92"/>
    <w:rsid w:val="630C0771"/>
    <w:rsid w:val="6350DC42"/>
    <w:rsid w:val="641F9894"/>
    <w:rsid w:val="643F05D8"/>
    <w:rsid w:val="650642CC"/>
    <w:rsid w:val="65F00576"/>
    <w:rsid w:val="66081D64"/>
    <w:rsid w:val="663B54BF"/>
    <w:rsid w:val="66F01B56"/>
    <w:rsid w:val="67A23CA1"/>
    <w:rsid w:val="67DF3D2E"/>
    <w:rsid w:val="67F60DFC"/>
    <w:rsid w:val="68910EDF"/>
    <w:rsid w:val="68E87C2B"/>
    <w:rsid w:val="69022AA8"/>
    <w:rsid w:val="691A2F6B"/>
    <w:rsid w:val="69DE157D"/>
    <w:rsid w:val="6A543165"/>
    <w:rsid w:val="6AB13EAF"/>
    <w:rsid w:val="6AE127E9"/>
    <w:rsid w:val="6B3A1E2F"/>
    <w:rsid w:val="6B577471"/>
    <w:rsid w:val="6BAA0BE0"/>
    <w:rsid w:val="6BC14C39"/>
    <w:rsid w:val="6C4F763B"/>
    <w:rsid w:val="6CAA2A0A"/>
    <w:rsid w:val="6CB01A34"/>
    <w:rsid w:val="6CDB5263"/>
    <w:rsid w:val="6D312CC0"/>
    <w:rsid w:val="6D3FECEB"/>
    <w:rsid w:val="6DD213BA"/>
    <w:rsid w:val="6DD754D8"/>
    <w:rsid w:val="6E8E05E6"/>
    <w:rsid w:val="6EB0C695"/>
    <w:rsid w:val="6EB63411"/>
    <w:rsid w:val="6ED21161"/>
    <w:rsid w:val="6ED547AD"/>
    <w:rsid w:val="6EEA916F"/>
    <w:rsid w:val="6EF8B154"/>
    <w:rsid w:val="6FCF56A0"/>
    <w:rsid w:val="7019691C"/>
    <w:rsid w:val="707324D0"/>
    <w:rsid w:val="70B036EC"/>
    <w:rsid w:val="70C745CA"/>
    <w:rsid w:val="715A543E"/>
    <w:rsid w:val="71A36DE5"/>
    <w:rsid w:val="71EA4A14"/>
    <w:rsid w:val="721F2B2A"/>
    <w:rsid w:val="728C74C3"/>
    <w:rsid w:val="73247AB1"/>
    <w:rsid w:val="7390AD68"/>
    <w:rsid w:val="73E835ED"/>
    <w:rsid w:val="747B2602"/>
    <w:rsid w:val="74B56636"/>
    <w:rsid w:val="74B70345"/>
    <w:rsid w:val="75822D61"/>
    <w:rsid w:val="759D0B05"/>
    <w:rsid w:val="75B3562B"/>
    <w:rsid w:val="75D02172"/>
    <w:rsid w:val="7625C6A1"/>
    <w:rsid w:val="767B5073"/>
    <w:rsid w:val="773C0AB7"/>
    <w:rsid w:val="7790336F"/>
    <w:rsid w:val="77EE7E77"/>
    <w:rsid w:val="7811D121"/>
    <w:rsid w:val="78A646CC"/>
    <w:rsid w:val="78A710AE"/>
    <w:rsid w:val="78B5F6FD"/>
    <w:rsid w:val="78B64AE8"/>
    <w:rsid w:val="794E12A4"/>
    <w:rsid w:val="79B26555"/>
    <w:rsid w:val="79BA964B"/>
    <w:rsid w:val="79F006ED"/>
    <w:rsid w:val="79F01B12"/>
    <w:rsid w:val="7A070125"/>
    <w:rsid w:val="7A261C85"/>
    <w:rsid w:val="7A4B0019"/>
    <w:rsid w:val="7A6B06DA"/>
    <w:rsid w:val="7A6E0EC4"/>
    <w:rsid w:val="7A9932D0"/>
    <w:rsid w:val="7B745204"/>
    <w:rsid w:val="7BA67D65"/>
    <w:rsid w:val="7BAF0394"/>
    <w:rsid w:val="7C122B9D"/>
    <w:rsid w:val="7C35067C"/>
    <w:rsid w:val="7C4E6986"/>
    <w:rsid w:val="7C841AA4"/>
    <w:rsid w:val="7D0F3580"/>
    <w:rsid w:val="7D2D1C58"/>
    <w:rsid w:val="7D581ACB"/>
    <w:rsid w:val="7D5E76E3"/>
    <w:rsid w:val="7D9B4FA9"/>
    <w:rsid w:val="7DFF2386"/>
    <w:rsid w:val="7E327E64"/>
    <w:rsid w:val="7E9A331D"/>
    <w:rsid w:val="7E9E1D90"/>
    <w:rsid w:val="7EB79CEA"/>
    <w:rsid w:val="7EDB861D"/>
    <w:rsid w:val="7F0AB1A4"/>
    <w:rsid w:val="7F290FEA"/>
    <w:rsid w:val="7F6334A3"/>
    <w:rsid w:val="7F663065"/>
    <w:rsid w:val="7FCF25E4"/>
    <w:rsid w:val="7FF06D96"/>
    <w:rsid w:val="81B00A89"/>
    <w:rsid w:val="81F2B914"/>
    <w:rsid w:val="8493F12E"/>
    <w:rsid w:val="89B3A45D"/>
    <w:rsid w:val="8B1D831D"/>
    <w:rsid w:val="8C23349C"/>
    <w:rsid w:val="8C95EF66"/>
    <w:rsid w:val="8E941396"/>
    <w:rsid w:val="90771D6D"/>
    <w:rsid w:val="928B3F93"/>
    <w:rsid w:val="9372C1F1"/>
    <w:rsid w:val="94C838F5"/>
    <w:rsid w:val="94D4EC1B"/>
    <w:rsid w:val="9521E16D"/>
    <w:rsid w:val="95FA7BC6"/>
    <w:rsid w:val="96508D7D"/>
    <w:rsid w:val="98271A48"/>
    <w:rsid w:val="98A35A98"/>
    <w:rsid w:val="98E51B98"/>
    <w:rsid w:val="9BF8E206"/>
    <w:rsid w:val="9CB44CE5"/>
    <w:rsid w:val="9CDE67E2"/>
    <w:rsid w:val="9DD7B3D7"/>
    <w:rsid w:val="9DDDD966"/>
    <w:rsid w:val="9E83F309"/>
    <w:rsid w:val="9EAFF297"/>
    <w:rsid w:val="A0B6BE9F"/>
    <w:rsid w:val="A172C105"/>
    <w:rsid w:val="A18FD3FD"/>
    <w:rsid w:val="A32685ED"/>
    <w:rsid w:val="A3D4629E"/>
    <w:rsid w:val="A4D3726B"/>
    <w:rsid w:val="A535EADC"/>
    <w:rsid w:val="A6F23699"/>
    <w:rsid w:val="A86D18E3"/>
    <w:rsid w:val="AC214959"/>
    <w:rsid w:val="AD1268BB"/>
    <w:rsid w:val="ADC1D152"/>
    <w:rsid w:val="AEAD7AA9"/>
    <w:rsid w:val="B023849F"/>
    <w:rsid w:val="B18AE924"/>
    <w:rsid w:val="B1A9806A"/>
    <w:rsid w:val="B1B893C6"/>
    <w:rsid w:val="B358C26B"/>
    <w:rsid w:val="B51CECC8"/>
    <w:rsid w:val="B6E36C4B"/>
    <w:rsid w:val="B71BC94D"/>
    <w:rsid w:val="B73EB93C"/>
    <w:rsid w:val="B8023F46"/>
    <w:rsid w:val="B809118D"/>
    <w:rsid w:val="B904FC2C"/>
    <w:rsid w:val="B99988DF"/>
    <w:rsid w:val="BA202C80"/>
    <w:rsid w:val="BA40D6BF"/>
    <w:rsid w:val="BC0C38D6"/>
    <w:rsid w:val="BC51F6BF"/>
    <w:rsid w:val="BCC6E7C8"/>
    <w:rsid w:val="BE322677"/>
    <w:rsid w:val="C312E128"/>
    <w:rsid w:val="C42D866D"/>
    <w:rsid w:val="C5541176"/>
    <w:rsid w:val="C66007F6"/>
    <w:rsid w:val="C8514AC7"/>
    <w:rsid w:val="C9B1F99C"/>
    <w:rsid w:val="CA5A37C4"/>
    <w:rsid w:val="CE4F15F9"/>
    <w:rsid w:val="CEA9FB3F"/>
    <w:rsid w:val="D0B0CC64"/>
    <w:rsid w:val="D1571488"/>
    <w:rsid w:val="D3C74D77"/>
    <w:rsid w:val="D521E874"/>
    <w:rsid w:val="D5281250"/>
    <w:rsid w:val="D552D043"/>
    <w:rsid w:val="D58F2417"/>
    <w:rsid w:val="D609092D"/>
    <w:rsid w:val="D78A0044"/>
    <w:rsid w:val="DB9036DF"/>
    <w:rsid w:val="DDBAF263"/>
    <w:rsid w:val="DE87D2D3"/>
    <w:rsid w:val="DF9A94F2"/>
    <w:rsid w:val="E3041082"/>
    <w:rsid w:val="E34B3437"/>
    <w:rsid w:val="E35A8517"/>
    <w:rsid w:val="E37A498A"/>
    <w:rsid w:val="E4B14251"/>
    <w:rsid w:val="E6587355"/>
    <w:rsid w:val="E9BBABDC"/>
    <w:rsid w:val="EAE7047F"/>
    <w:rsid w:val="ECCB2325"/>
    <w:rsid w:val="F033CD44"/>
    <w:rsid w:val="F17A82A5"/>
    <w:rsid w:val="F196552B"/>
    <w:rsid w:val="F1D88B76"/>
    <w:rsid w:val="F2461BDF"/>
    <w:rsid w:val="F3147D13"/>
    <w:rsid w:val="F66E547C"/>
    <w:rsid w:val="F6B7CDE3"/>
    <w:rsid w:val="F6FBCA61"/>
    <w:rsid w:val="F84B6DDD"/>
    <w:rsid w:val="F853B312"/>
    <w:rsid w:val="F863DD77"/>
    <w:rsid w:val="FB1DF52F"/>
    <w:rsid w:val="FCA66AEC"/>
    <w:rsid w:val="FEAD960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iPriority="99"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qFormat="1" w:uiPriority="99" w:semiHidden="0" w:name="footnote reference"/>
    <w:lsdException w:qFormat="1" w:unhideWhenUsed="0" w:uiPriority="99"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qFormat="1"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0" w:semiHidden="0" w:name="Table Grid"/>
    <w:lsdException w:qFormat="1" w:uiPriority="0" w:semiHidden="0"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lang w:val="en-US" w:eastAsia="zh-CN" w:bidi="ar-SA"/>
    </w:rPr>
  </w:style>
  <w:style w:type="paragraph" w:styleId="4">
    <w:name w:val="heading 1"/>
    <w:basedOn w:val="1"/>
    <w:next w:val="1"/>
    <w:link w:val="51"/>
    <w:qFormat/>
    <w:uiPriority w:val="9"/>
    <w:pPr>
      <w:keepNext/>
      <w:keepLines/>
      <w:spacing w:before="340" w:after="330" w:line="578" w:lineRule="auto"/>
      <w:outlineLvl w:val="0"/>
    </w:pPr>
    <w:rPr>
      <w:rFonts w:eastAsia="楷体_GB2312"/>
      <w:b/>
      <w:kern w:val="44"/>
      <w:sz w:val="44"/>
    </w:rPr>
  </w:style>
  <w:style w:type="paragraph" w:styleId="5">
    <w:name w:val="heading 2"/>
    <w:basedOn w:val="1"/>
    <w:next w:val="1"/>
    <w:link w:val="52"/>
    <w:qFormat/>
    <w:uiPriority w:val="0"/>
    <w:pPr>
      <w:keepNext/>
      <w:keepLines/>
      <w:spacing w:before="260" w:after="260" w:line="416" w:lineRule="auto"/>
      <w:outlineLvl w:val="1"/>
    </w:pPr>
    <w:rPr>
      <w:rFonts w:ascii="Arial" w:hAnsi="Arial" w:eastAsia="黑体"/>
      <w:b/>
      <w:bCs/>
      <w:sz w:val="32"/>
      <w:szCs w:val="32"/>
    </w:rPr>
  </w:style>
  <w:style w:type="paragraph" w:styleId="6">
    <w:name w:val="heading 3"/>
    <w:basedOn w:val="1"/>
    <w:next w:val="1"/>
    <w:link w:val="53"/>
    <w:qFormat/>
    <w:uiPriority w:val="0"/>
    <w:pPr>
      <w:keepNext/>
      <w:keepLines/>
      <w:spacing w:before="260" w:after="260" w:line="416" w:lineRule="auto"/>
      <w:outlineLvl w:val="2"/>
    </w:pPr>
    <w:rPr>
      <w:rFonts w:ascii="Calibri" w:hAnsi="Calibri" w:cs="黑体"/>
      <w:b/>
      <w:bCs/>
      <w:sz w:val="32"/>
      <w:szCs w:val="32"/>
    </w:rPr>
  </w:style>
  <w:style w:type="paragraph" w:styleId="7">
    <w:name w:val="heading 4"/>
    <w:basedOn w:val="1"/>
    <w:next w:val="1"/>
    <w:link w:val="54"/>
    <w:qFormat/>
    <w:uiPriority w:val="0"/>
    <w:pPr>
      <w:keepNext/>
      <w:tabs>
        <w:tab w:val="left" w:pos="1134"/>
      </w:tabs>
      <w:ind w:left="1134" w:hanging="1134"/>
      <w:outlineLvl w:val="3"/>
    </w:pPr>
    <w:rPr>
      <w:rFonts w:ascii="Univers" w:hAnsi="Univers" w:eastAsia="PMingLiU"/>
      <w:sz w:val="24"/>
      <w:lang w:eastAsia="zh-TW"/>
    </w:rPr>
  </w:style>
  <w:style w:type="paragraph" w:styleId="8">
    <w:name w:val="heading 5"/>
    <w:basedOn w:val="1"/>
    <w:next w:val="1"/>
    <w:link w:val="55"/>
    <w:qFormat/>
    <w:uiPriority w:val="0"/>
    <w:pPr>
      <w:keepNext/>
      <w:tabs>
        <w:tab w:val="left" w:pos="1134"/>
      </w:tabs>
      <w:ind w:left="1134" w:hanging="1134"/>
      <w:outlineLvl w:val="4"/>
    </w:pPr>
    <w:rPr>
      <w:rFonts w:ascii="Univers" w:hAnsi="Univers" w:eastAsia="PMingLiU"/>
      <w:sz w:val="24"/>
      <w:lang w:eastAsia="zh-TW"/>
    </w:rPr>
  </w:style>
  <w:style w:type="paragraph" w:styleId="9">
    <w:name w:val="heading 6"/>
    <w:basedOn w:val="1"/>
    <w:next w:val="1"/>
    <w:link w:val="56"/>
    <w:qFormat/>
    <w:uiPriority w:val="0"/>
    <w:pPr>
      <w:keepNext/>
      <w:tabs>
        <w:tab w:val="left" w:pos="1440"/>
      </w:tabs>
      <w:ind w:left="1134" w:hanging="1134"/>
      <w:outlineLvl w:val="5"/>
    </w:pPr>
    <w:rPr>
      <w:rFonts w:ascii="Univers" w:hAnsi="Univers" w:eastAsia="PMingLiU"/>
      <w:sz w:val="24"/>
      <w:lang w:eastAsia="zh-TW"/>
    </w:rPr>
  </w:style>
  <w:style w:type="paragraph" w:styleId="10">
    <w:name w:val="heading 7"/>
    <w:basedOn w:val="1"/>
    <w:next w:val="1"/>
    <w:link w:val="57"/>
    <w:qFormat/>
    <w:uiPriority w:val="0"/>
    <w:pPr>
      <w:keepNext/>
      <w:tabs>
        <w:tab w:val="left" w:pos="1800"/>
      </w:tabs>
      <w:ind w:left="1134" w:hanging="1134"/>
      <w:outlineLvl w:val="6"/>
    </w:pPr>
    <w:rPr>
      <w:rFonts w:ascii="Univers" w:hAnsi="Univers" w:eastAsia="PMingLiU"/>
      <w:sz w:val="24"/>
      <w:lang w:eastAsia="zh-TW"/>
    </w:rPr>
  </w:style>
  <w:style w:type="paragraph" w:styleId="11">
    <w:name w:val="heading 8"/>
    <w:basedOn w:val="1"/>
    <w:next w:val="1"/>
    <w:link w:val="58"/>
    <w:qFormat/>
    <w:uiPriority w:val="0"/>
    <w:pPr>
      <w:keepNext/>
      <w:tabs>
        <w:tab w:val="left" w:pos="1800"/>
      </w:tabs>
      <w:ind w:left="1134" w:hanging="1134"/>
      <w:outlineLvl w:val="7"/>
    </w:pPr>
    <w:rPr>
      <w:rFonts w:ascii="Univers" w:hAnsi="Univers" w:eastAsia="PMingLiU"/>
      <w:sz w:val="24"/>
      <w:lang w:eastAsia="zh-TW"/>
    </w:rPr>
  </w:style>
  <w:style w:type="paragraph" w:styleId="12">
    <w:name w:val="heading 9"/>
    <w:basedOn w:val="1"/>
    <w:next w:val="1"/>
    <w:link w:val="59"/>
    <w:qFormat/>
    <w:uiPriority w:val="0"/>
    <w:pPr>
      <w:keepNext/>
      <w:tabs>
        <w:tab w:val="left" w:pos="2160"/>
      </w:tabs>
      <w:ind w:left="1134" w:hanging="1134"/>
      <w:outlineLvl w:val="8"/>
    </w:pPr>
    <w:rPr>
      <w:rFonts w:ascii="Univers" w:hAnsi="Univers" w:eastAsia="PMingLiU"/>
      <w:sz w:val="24"/>
      <w:lang w:eastAsia="zh-TW"/>
    </w:rPr>
  </w:style>
  <w:style w:type="character" w:default="1" w:styleId="42">
    <w:name w:val="Default Paragraph Font"/>
    <w:semiHidden/>
    <w:unhideWhenUsed/>
    <w:qFormat/>
    <w:uiPriority w:val="1"/>
  </w:style>
  <w:style w:type="table" w:default="1" w:styleId="39">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qFormat/>
    <w:uiPriority w:val="0"/>
    <w:pPr>
      <w:spacing w:after="120" w:line="240" w:lineRule="auto"/>
      <w:ind w:left="420" w:leftChars="200" w:firstLine="420" w:firstLineChars="200"/>
    </w:pPr>
  </w:style>
  <w:style w:type="paragraph" w:styleId="3">
    <w:name w:val="Body Text Indent"/>
    <w:basedOn w:val="1"/>
    <w:link w:val="50"/>
    <w:qFormat/>
    <w:uiPriority w:val="0"/>
    <w:pPr>
      <w:spacing w:line="480" w:lineRule="auto"/>
      <w:ind w:firstLine="570"/>
    </w:pPr>
  </w:style>
  <w:style w:type="paragraph" w:styleId="13">
    <w:name w:val="Normal Indent"/>
    <w:basedOn w:val="1"/>
    <w:link w:val="60"/>
    <w:qFormat/>
    <w:uiPriority w:val="0"/>
    <w:pPr>
      <w:adjustRightInd w:val="0"/>
      <w:ind w:firstLine="420"/>
      <w:jc w:val="left"/>
      <w:textAlignment w:val="baseline"/>
    </w:pPr>
    <w:rPr>
      <w:rFonts w:eastAsia="楷体_GB2312"/>
      <w:sz w:val="24"/>
    </w:rPr>
  </w:style>
  <w:style w:type="paragraph" w:styleId="14">
    <w:name w:val="caption"/>
    <w:basedOn w:val="1"/>
    <w:next w:val="1"/>
    <w:qFormat/>
    <w:uiPriority w:val="0"/>
    <w:rPr>
      <w:rFonts w:ascii="Calibri Light" w:hAnsi="Calibri Light" w:eastAsia="黑体"/>
      <w:sz w:val="20"/>
    </w:rPr>
  </w:style>
  <w:style w:type="paragraph" w:styleId="15">
    <w:name w:val="Document Map"/>
    <w:basedOn w:val="1"/>
    <w:link w:val="61"/>
    <w:qFormat/>
    <w:uiPriority w:val="0"/>
    <w:pPr>
      <w:shd w:val="clear" w:color="auto" w:fill="000080"/>
      <w:ind w:left="1134"/>
    </w:pPr>
    <w:rPr>
      <w:rFonts w:ascii="Arial" w:hAnsi="Arial" w:eastAsia="PMingLiU"/>
      <w:sz w:val="24"/>
      <w:lang w:eastAsia="zh-TW"/>
    </w:rPr>
  </w:style>
  <w:style w:type="paragraph" w:styleId="16">
    <w:name w:val="annotation text"/>
    <w:basedOn w:val="1"/>
    <w:link w:val="62"/>
    <w:qFormat/>
    <w:uiPriority w:val="99"/>
    <w:pPr>
      <w:jc w:val="left"/>
    </w:pPr>
  </w:style>
  <w:style w:type="paragraph" w:styleId="17">
    <w:name w:val="Body Text 3"/>
    <w:basedOn w:val="1"/>
    <w:link w:val="63"/>
    <w:qFormat/>
    <w:uiPriority w:val="0"/>
    <w:pPr>
      <w:spacing w:after="120"/>
    </w:pPr>
    <w:rPr>
      <w:sz w:val="16"/>
      <w:szCs w:val="16"/>
    </w:rPr>
  </w:style>
  <w:style w:type="paragraph" w:styleId="18">
    <w:name w:val="Body Text"/>
    <w:basedOn w:val="1"/>
    <w:next w:val="19"/>
    <w:link w:val="64"/>
    <w:qFormat/>
    <w:uiPriority w:val="0"/>
    <w:rPr>
      <w:sz w:val="24"/>
      <w:szCs w:val="24"/>
    </w:rPr>
  </w:style>
  <w:style w:type="paragraph" w:customStyle="1" w:styleId="19">
    <w:name w:val="目录 82"/>
    <w:next w:val="1"/>
    <w:qFormat/>
    <w:uiPriority w:val="0"/>
    <w:pPr>
      <w:wordWrap w:val="0"/>
      <w:ind w:left="2550"/>
      <w:jc w:val="both"/>
    </w:pPr>
    <w:rPr>
      <w:rFonts w:ascii="Times New Roman" w:hAnsi="Times New Roman" w:eastAsia="宋体" w:cs="Times New Roman"/>
      <w:sz w:val="21"/>
      <w:lang w:val="en-US" w:eastAsia="zh-CN" w:bidi="ar-SA"/>
    </w:rPr>
  </w:style>
  <w:style w:type="paragraph" w:styleId="20">
    <w:name w:val="Block Text"/>
    <w:basedOn w:val="1"/>
    <w:qFormat/>
    <w:uiPriority w:val="0"/>
    <w:pPr>
      <w:spacing w:line="360" w:lineRule="auto"/>
      <w:ind w:left="564" w:right="26"/>
    </w:pPr>
    <w:rPr>
      <w:rFonts w:ascii="宋体"/>
      <w:color w:val="000000"/>
    </w:rPr>
  </w:style>
  <w:style w:type="paragraph" w:styleId="21">
    <w:name w:val="toc 3"/>
    <w:basedOn w:val="1"/>
    <w:next w:val="1"/>
    <w:qFormat/>
    <w:uiPriority w:val="39"/>
    <w:pPr>
      <w:ind w:left="840" w:leftChars="400"/>
    </w:pPr>
  </w:style>
  <w:style w:type="paragraph" w:styleId="22">
    <w:name w:val="Plain Text"/>
    <w:basedOn w:val="1"/>
    <w:link w:val="65"/>
    <w:qFormat/>
    <w:uiPriority w:val="0"/>
    <w:rPr>
      <w:rFonts w:ascii="宋体" w:hAnsi="Courier New" w:cs="Courier New"/>
      <w:szCs w:val="21"/>
    </w:rPr>
  </w:style>
  <w:style w:type="paragraph" w:styleId="23">
    <w:name w:val="Date"/>
    <w:basedOn w:val="1"/>
    <w:next w:val="1"/>
    <w:link w:val="66"/>
    <w:qFormat/>
    <w:uiPriority w:val="0"/>
    <w:pPr>
      <w:ind w:left="100" w:leftChars="2500"/>
    </w:pPr>
    <w:rPr>
      <w:szCs w:val="24"/>
    </w:rPr>
  </w:style>
  <w:style w:type="paragraph" w:styleId="24">
    <w:name w:val="Body Text Indent 2"/>
    <w:basedOn w:val="1"/>
    <w:link w:val="67"/>
    <w:qFormat/>
    <w:uiPriority w:val="0"/>
    <w:pPr>
      <w:ind w:left="468" w:leftChars="223"/>
    </w:pPr>
  </w:style>
  <w:style w:type="paragraph" w:styleId="25">
    <w:name w:val="Balloon Text"/>
    <w:basedOn w:val="1"/>
    <w:link w:val="68"/>
    <w:qFormat/>
    <w:uiPriority w:val="99"/>
    <w:rPr>
      <w:sz w:val="18"/>
      <w:szCs w:val="18"/>
    </w:rPr>
  </w:style>
  <w:style w:type="paragraph" w:styleId="26">
    <w:name w:val="footer"/>
    <w:basedOn w:val="1"/>
    <w:link w:val="69"/>
    <w:qFormat/>
    <w:uiPriority w:val="99"/>
    <w:pPr>
      <w:tabs>
        <w:tab w:val="center" w:pos="4153"/>
        <w:tab w:val="right" w:pos="8306"/>
      </w:tabs>
      <w:snapToGrid w:val="0"/>
      <w:jc w:val="left"/>
    </w:pPr>
    <w:rPr>
      <w:sz w:val="18"/>
      <w:szCs w:val="18"/>
    </w:rPr>
  </w:style>
  <w:style w:type="paragraph" w:styleId="27">
    <w:name w:val="header"/>
    <w:basedOn w:val="1"/>
    <w:link w:val="70"/>
    <w:qFormat/>
    <w:uiPriority w:val="99"/>
    <w:pPr>
      <w:pBdr>
        <w:bottom w:val="single" w:color="auto" w:sz="6" w:space="1"/>
      </w:pBdr>
      <w:tabs>
        <w:tab w:val="center" w:pos="4153"/>
        <w:tab w:val="right" w:pos="8306"/>
      </w:tabs>
      <w:snapToGrid w:val="0"/>
      <w:jc w:val="center"/>
    </w:pPr>
    <w:rPr>
      <w:sz w:val="18"/>
      <w:szCs w:val="18"/>
    </w:rPr>
  </w:style>
  <w:style w:type="paragraph" w:styleId="28">
    <w:name w:val="toc 1"/>
    <w:basedOn w:val="1"/>
    <w:next w:val="1"/>
    <w:qFormat/>
    <w:uiPriority w:val="39"/>
    <w:pPr>
      <w:adjustRightInd w:val="0"/>
      <w:jc w:val="left"/>
      <w:textAlignment w:val="baseline"/>
    </w:pPr>
    <w:rPr>
      <w:rFonts w:eastAsia="楷体_GB2312"/>
      <w:sz w:val="24"/>
    </w:rPr>
  </w:style>
  <w:style w:type="paragraph" w:styleId="29">
    <w:name w:val="Subtitle"/>
    <w:basedOn w:val="1"/>
    <w:next w:val="1"/>
    <w:link w:val="71"/>
    <w:qFormat/>
    <w:uiPriority w:val="0"/>
    <w:pPr>
      <w:spacing w:before="240" w:after="60" w:line="312" w:lineRule="auto"/>
      <w:jc w:val="center"/>
      <w:outlineLvl w:val="1"/>
    </w:pPr>
    <w:rPr>
      <w:rFonts w:ascii="Cambria" w:hAnsi="Cambria"/>
      <w:b/>
      <w:bCs/>
      <w:kern w:val="28"/>
      <w:sz w:val="32"/>
      <w:szCs w:val="32"/>
    </w:rPr>
  </w:style>
  <w:style w:type="paragraph" w:styleId="30">
    <w:name w:val="footnote text"/>
    <w:basedOn w:val="1"/>
    <w:link w:val="72"/>
    <w:unhideWhenUsed/>
    <w:qFormat/>
    <w:uiPriority w:val="99"/>
    <w:pPr>
      <w:snapToGrid w:val="0"/>
      <w:jc w:val="left"/>
    </w:pPr>
    <w:rPr>
      <w:rFonts w:ascii="Calibri" w:hAnsi="Calibri"/>
      <w:sz w:val="18"/>
      <w:szCs w:val="18"/>
    </w:rPr>
  </w:style>
  <w:style w:type="paragraph" w:styleId="31">
    <w:name w:val="List 5"/>
    <w:basedOn w:val="1"/>
    <w:qFormat/>
    <w:uiPriority w:val="0"/>
    <w:pPr>
      <w:numPr>
        <w:ilvl w:val="7"/>
        <w:numId w:val="1"/>
      </w:numPr>
      <w:ind w:left="2100"/>
    </w:pPr>
  </w:style>
  <w:style w:type="paragraph" w:styleId="32">
    <w:name w:val="Body Text Indent 3"/>
    <w:basedOn w:val="1"/>
    <w:link w:val="73"/>
    <w:qFormat/>
    <w:uiPriority w:val="0"/>
    <w:pPr>
      <w:ind w:firstLine="376" w:firstLineChars="179"/>
    </w:pPr>
    <w:rPr>
      <w:rFonts w:ascii="宋体" w:hAnsi="宋体"/>
    </w:rPr>
  </w:style>
  <w:style w:type="paragraph" w:styleId="33">
    <w:name w:val="toc 2"/>
    <w:basedOn w:val="1"/>
    <w:next w:val="1"/>
    <w:unhideWhenUsed/>
    <w:qFormat/>
    <w:uiPriority w:val="39"/>
    <w:pPr>
      <w:ind w:left="420" w:leftChars="200"/>
    </w:pPr>
    <w:rPr>
      <w:rFonts w:ascii="Calibri" w:hAnsi="Calibri"/>
      <w:szCs w:val="22"/>
    </w:rPr>
  </w:style>
  <w:style w:type="paragraph" w:styleId="34">
    <w:name w:val="Body Text 2"/>
    <w:basedOn w:val="1"/>
    <w:link w:val="74"/>
    <w:qFormat/>
    <w:uiPriority w:val="0"/>
    <w:pPr>
      <w:spacing w:line="360" w:lineRule="auto"/>
    </w:pPr>
    <w:rPr>
      <w:sz w:val="24"/>
    </w:rPr>
  </w:style>
  <w:style w:type="paragraph" w:styleId="35">
    <w:name w:val="HTML Preformatted"/>
    <w:basedOn w:val="1"/>
    <w:link w:val="75"/>
    <w:qFormat/>
    <w:uiPriority w:val="0"/>
    <w:pPr>
      <w:adjustRightInd w:val="0"/>
      <w:spacing w:line="360" w:lineRule="atLeast"/>
      <w:textAlignment w:val="baseline"/>
    </w:pPr>
    <w:rPr>
      <w:rFonts w:ascii="Courier New" w:hAnsi="Courier New"/>
      <w:kern w:val="0"/>
      <w:sz w:val="20"/>
    </w:rPr>
  </w:style>
  <w:style w:type="paragraph" w:styleId="36">
    <w:name w:val="Normal (Web)"/>
    <w:basedOn w:val="1"/>
    <w:unhideWhenUsed/>
    <w:qFormat/>
    <w:uiPriority w:val="0"/>
    <w:pPr>
      <w:widowControl/>
      <w:spacing w:before="100" w:beforeAutospacing="1" w:after="100" w:afterAutospacing="1"/>
      <w:jc w:val="left"/>
    </w:pPr>
    <w:rPr>
      <w:rFonts w:ascii="宋体" w:hAnsi="宋体" w:cs="宋体"/>
      <w:kern w:val="0"/>
      <w:sz w:val="24"/>
      <w:szCs w:val="24"/>
    </w:rPr>
  </w:style>
  <w:style w:type="paragraph" w:styleId="37">
    <w:name w:val="Title"/>
    <w:basedOn w:val="1"/>
    <w:next w:val="1"/>
    <w:link w:val="76"/>
    <w:qFormat/>
    <w:uiPriority w:val="0"/>
    <w:pPr>
      <w:spacing w:before="240" w:after="60"/>
      <w:jc w:val="center"/>
      <w:outlineLvl w:val="0"/>
    </w:pPr>
    <w:rPr>
      <w:rFonts w:ascii="Arial" w:hAnsi="Arial" w:cs="Arial"/>
      <w:b/>
      <w:bCs/>
      <w:sz w:val="32"/>
      <w:szCs w:val="32"/>
    </w:rPr>
  </w:style>
  <w:style w:type="paragraph" w:styleId="38">
    <w:name w:val="annotation subject"/>
    <w:basedOn w:val="16"/>
    <w:next w:val="16"/>
    <w:link w:val="77"/>
    <w:qFormat/>
    <w:uiPriority w:val="99"/>
    <w:rPr>
      <w:b/>
      <w:bCs/>
      <w:kern w:val="0"/>
      <w:sz w:val="20"/>
    </w:rPr>
  </w:style>
  <w:style w:type="table" w:styleId="40">
    <w:name w:val="Table Grid"/>
    <w:basedOn w:val="3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1">
    <w:name w:val="Table Theme"/>
    <w:basedOn w:val="39"/>
    <w:unhideWhenUsed/>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3">
    <w:name w:val="Strong"/>
    <w:qFormat/>
    <w:uiPriority w:val="0"/>
    <w:rPr>
      <w:b/>
      <w:bCs/>
    </w:rPr>
  </w:style>
  <w:style w:type="character" w:styleId="44">
    <w:name w:val="page number"/>
    <w:qFormat/>
    <w:uiPriority w:val="0"/>
    <w:rPr>
      <w:rFonts w:ascii="Times New Roman" w:hAnsi="Times New Roman" w:eastAsia="宋体" w:cs="Times New Roman"/>
    </w:rPr>
  </w:style>
  <w:style w:type="character" w:styleId="45">
    <w:name w:val="FollowedHyperlink"/>
    <w:qFormat/>
    <w:uiPriority w:val="99"/>
    <w:rPr>
      <w:rFonts w:ascii="Times New Roman" w:hAnsi="Times New Roman" w:eastAsia="宋体" w:cs="Times New Roman"/>
      <w:color w:val="333333"/>
      <w:u w:val="none"/>
    </w:rPr>
  </w:style>
  <w:style w:type="character" w:styleId="46">
    <w:name w:val="Emphasis"/>
    <w:qFormat/>
    <w:uiPriority w:val="20"/>
    <w:rPr>
      <w:rFonts w:ascii="Times New Roman" w:hAnsi="Times New Roman" w:eastAsia="宋体" w:cs="Times New Roman"/>
      <w:i/>
      <w:iCs/>
    </w:rPr>
  </w:style>
  <w:style w:type="character" w:styleId="47">
    <w:name w:val="Hyperlink"/>
    <w:qFormat/>
    <w:uiPriority w:val="99"/>
    <w:rPr>
      <w:rFonts w:ascii="Times New Roman" w:hAnsi="Times New Roman" w:eastAsia="宋体" w:cs="Times New Roman"/>
      <w:color w:val="333333"/>
      <w:u w:val="none"/>
    </w:rPr>
  </w:style>
  <w:style w:type="character" w:styleId="48">
    <w:name w:val="annotation reference"/>
    <w:qFormat/>
    <w:uiPriority w:val="99"/>
    <w:rPr>
      <w:rFonts w:ascii="Times New Roman" w:hAnsi="Times New Roman" w:eastAsia="宋体" w:cs="Times New Roman"/>
      <w:sz w:val="21"/>
      <w:szCs w:val="21"/>
    </w:rPr>
  </w:style>
  <w:style w:type="character" w:styleId="49">
    <w:name w:val="footnote reference"/>
    <w:unhideWhenUsed/>
    <w:qFormat/>
    <w:uiPriority w:val="99"/>
    <w:rPr>
      <w:vertAlign w:val="superscript"/>
    </w:rPr>
  </w:style>
  <w:style w:type="character" w:customStyle="1" w:styleId="50">
    <w:name w:val="正文文本缩进 字符"/>
    <w:link w:val="3"/>
    <w:qFormat/>
    <w:uiPriority w:val="0"/>
    <w:rPr>
      <w:kern w:val="2"/>
      <w:sz w:val="21"/>
    </w:rPr>
  </w:style>
  <w:style w:type="character" w:customStyle="1" w:styleId="51">
    <w:name w:val="标题 1 字符"/>
    <w:link w:val="4"/>
    <w:qFormat/>
    <w:uiPriority w:val="9"/>
    <w:rPr>
      <w:rFonts w:ascii="Times New Roman" w:hAnsi="Times New Roman" w:eastAsia="宋体" w:cs="Times New Roman"/>
      <w:b/>
      <w:bCs/>
      <w:kern w:val="44"/>
      <w:sz w:val="44"/>
      <w:szCs w:val="44"/>
      <w:lang w:val="zh-CN"/>
    </w:rPr>
  </w:style>
  <w:style w:type="character" w:customStyle="1" w:styleId="52">
    <w:name w:val="标题 2 字符"/>
    <w:link w:val="5"/>
    <w:qFormat/>
    <w:uiPriority w:val="0"/>
    <w:rPr>
      <w:rFonts w:ascii="Arial" w:hAnsi="Arial" w:eastAsia="黑体" w:cs="Times New Roman"/>
      <w:b/>
      <w:bCs/>
      <w:kern w:val="2"/>
      <w:sz w:val="32"/>
      <w:szCs w:val="32"/>
    </w:rPr>
  </w:style>
  <w:style w:type="character" w:customStyle="1" w:styleId="53">
    <w:name w:val="标题 3 字符"/>
    <w:link w:val="6"/>
    <w:qFormat/>
    <w:uiPriority w:val="0"/>
    <w:rPr>
      <w:rFonts w:ascii="Calibri" w:hAnsi="Calibri" w:eastAsia="宋体" w:cs="黑体"/>
      <w:b/>
      <w:bCs/>
      <w:kern w:val="2"/>
      <w:sz w:val="32"/>
      <w:szCs w:val="32"/>
    </w:rPr>
  </w:style>
  <w:style w:type="character" w:customStyle="1" w:styleId="54">
    <w:name w:val="标题 4 字符"/>
    <w:link w:val="7"/>
    <w:qFormat/>
    <w:uiPriority w:val="0"/>
    <w:rPr>
      <w:rFonts w:ascii="Univers" w:hAnsi="Univers" w:eastAsia="PMingLiU" w:cs="Times New Roman"/>
      <w:kern w:val="2"/>
      <w:sz w:val="24"/>
      <w:lang w:eastAsia="zh-TW"/>
    </w:rPr>
  </w:style>
  <w:style w:type="character" w:customStyle="1" w:styleId="55">
    <w:name w:val="标题 5 字符"/>
    <w:link w:val="8"/>
    <w:qFormat/>
    <w:uiPriority w:val="0"/>
    <w:rPr>
      <w:rFonts w:ascii="Univers" w:hAnsi="Univers" w:eastAsia="PMingLiU" w:cs="Times New Roman"/>
      <w:kern w:val="2"/>
      <w:sz w:val="24"/>
      <w:lang w:eastAsia="zh-TW"/>
    </w:rPr>
  </w:style>
  <w:style w:type="character" w:customStyle="1" w:styleId="56">
    <w:name w:val="标题 6 字符"/>
    <w:link w:val="9"/>
    <w:qFormat/>
    <w:uiPriority w:val="0"/>
    <w:rPr>
      <w:rFonts w:ascii="Univers" w:hAnsi="Univers" w:eastAsia="PMingLiU" w:cs="Times New Roman"/>
      <w:kern w:val="2"/>
      <w:sz w:val="24"/>
      <w:lang w:eastAsia="zh-TW"/>
    </w:rPr>
  </w:style>
  <w:style w:type="character" w:customStyle="1" w:styleId="57">
    <w:name w:val="标题 7 字符"/>
    <w:link w:val="10"/>
    <w:qFormat/>
    <w:uiPriority w:val="0"/>
    <w:rPr>
      <w:rFonts w:ascii="Univers" w:hAnsi="Univers" w:eastAsia="PMingLiU" w:cs="Times New Roman"/>
      <w:kern w:val="2"/>
      <w:sz w:val="24"/>
      <w:lang w:eastAsia="zh-TW"/>
    </w:rPr>
  </w:style>
  <w:style w:type="character" w:customStyle="1" w:styleId="58">
    <w:name w:val="标题 8 字符"/>
    <w:link w:val="11"/>
    <w:qFormat/>
    <w:uiPriority w:val="0"/>
    <w:rPr>
      <w:rFonts w:ascii="Univers" w:hAnsi="Univers" w:eastAsia="PMingLiU" w:cs="Times New Roman"/>
      <w:kern w:val="2"/>
      <w:sz w:val="24"/>
      <w:lang w:eastAsia="zh-TW"/>
    </w:rPr>
  </w:style>
  <w:style w:type="character" w:customStyle="1" w:styleId="59">
    <w:name w:val="标题 9 字符"/>
    <w:link w:val="12"/>
    <w:qFormat/>
    <w:uiPriority w:val="0"/>
    <w:rPr>
      <w:rFonts w:ascii="Univers" w:hAnsi="Univers" w:eastAsia="PMingLiU" w:cs="Times New Roman"/>
      <w:kern w:val="2"/>
      <w:sz w:val="24"/>
      <w:lang w:eastAsia="zh-TW"/>
    </w:rPr>
  </w:style>
  <w:style w:type="character" w:customStyle="1" w:styleId="60">
    <w:name w:val="正文缩进 字符"/>
    <w:link w:val="13"/>
    <w:qFormat/>
    <w:uiPriority w:val="0"/>
    <w:rPr>
      <w:rFonts w:ascii="Times New Roman" w:hAnsi="Times New Roman" w:eastAsia="楷体_GB2312" w:cs="Times New Roman"/>
      <w:kern w:val="2"/>
      <w:sz w:val="24"/>
    </w:rPr>
  </w:style>
  <w:style w:type="character" w:customStyle="1" w:styleId="61">
    <w:name w:val="文档结构图 字符"/>
    <w:link w:val="15"/>
    <w:qFormat/>
    <w:uiPriority w:val="0"/>
    <w:rPr>
      <w:rFonts w:ascii="Arial" w:hAnsi="Arial" w:eastAsia="PMingLiU" w:cs="Times New Roman"/>
      <w:kern w:val="2"/>
      <w:sz w:val="24"/>
      <w:shd w:val="clear" w:color="auto" w:fill="000080"/>
      <w:lang w:eastAsia="zh-TW"/>
    </w:rPr>
  </w:style>
  <w:style w:type="character" w:customStyle="1" w:styleId="62">
    <w:name w:val="批注文字 字符"/>
    <w:link w:val="16"/>
    <w:qFormat/>
    <w:uiPriority w:val="99"/>
    <w:rPr>
      <w:rFonts w:ascii="Times New Roman" w:hAnsi="Times New Roman" w:eastAsia="宋体" w:cs="Times New Roman"/>
      <w:kern w:val="2"/>
      <w:sz w:val="21"/>
    </w:rPr>
  </w:style>
  <w:style w:type="character" w:customStyle="1" w:styleId="63">
    <w:name w:val="正文文本 3 字符"/>
    <w:link w:val="17"/>
    <w:qFormat/>
    <w:uiPriority w:val="0"/>
    <w:rPr>
      <w:rFonts w:ascii="Times New Roman" w:hAnsi="Times New Roman" w:eastAsia="宋体" w:cs="Times New Roman"/>
      <w:kern w:val="2"/>
      <w:sz w:val="16"/>
      <w:szCs w:val="16"/>
    </w:rPr>
  </w:style>
  <w:style w:type="character" w:customStyle="1" w:styleId="64">
    <w:name w:val="正文文本 字符"/>
    <w:link w:val="18"/>
    <w:qFormat/>
    <w:uiPriority w:val="0"/>
    <w:rPr>
      <w:kern w:val="2"/>
      <w:sz w:val="24"/>
      <w:szCs w:val="24"/>
    </w:rPr>
  </w:style>
  <w:style w:type="character" w:customStyle="1" w:styleId="65">
    <w:name w:val="纯文本 字符"/>
    <w:link w:val="22"/>
    <w:qFormat/>
    <w:uiPriority w:val="0"/>
    <w:rPr>
      <w:rFonts w:ascii="宋体" w:hAnsi="Courier New" w:cs="Courier New"/>
      <w:kern w:val="2"/>
      <w:sz w:val="21"/>
      <w:szCs w:val="21"/>
    </w:rPr>
  </w:style>
  <w:style w:type="character" w:customStyle="1" w:styleId="66">
    <w:name w:val="日期 字符"/>
    <w:link w:val="23"/>
    <w:qFormat/>
    <w:uiPriority w:val="0"/>
    <w:rPr>
      <w:rFonts w:ascii="Times New Roman" w:hAnsi="Times New Roman" w:eastAsia="宋体" w:cs="Times New Roman"/>
      <w:kern w:val="2"/>
      <w:sz w:val="21"/>
      <w:szCs w:val="24"/>
    </w:rPr>
  </w:style>
  <w:style w:type="character" w:customStyle="1" w:styleId="67">
    <w:name w:val="正文文本缩进 2 字符"/>
    <w:link w:val="24"/>
    <w:qFormat/>
    <w:uiPriority w:val="0"/>
    <w:rPr>
      <w:rFonts w:ascii="Times New Roman" w:hAnsi="Times New Roman" w:eastAsia="宋体" w:cs="Times New Roman"/>
      <w:kern w:val="2"/>
      <w:sz w:val="21"/>
    </w:rPr>
  </w:style>
  <w:style w:type="character" w:customStyle="1" w:styleId="68">
    <w:name w:val="批注框文本 字符"/>
    <w:link w:val="25"/>
    <w:qFormat/>
    <w:uiPriority w:val="99"/>
    <w:rPr>
      <w:rFonts w:ascii="Times New Roman" w:hAnsi="Times New Roman" w:eastAsia="宋体" w:cs="Times New Roman"/>
      <w:kern w:val="2"/>
      <w:sz w:val="18"/>
      <w:szCs w:val="18"/>
    </w:rPr>
  </w:style>
  <w:style w:type="character" w:customStyle="1" w:styleId="69">
    <w:name w:val="页脚 字符"/>
    <w:link w:val="26"/>
    <w:qFormat/>
    <w:uiPriority w:val="99"/>
    <w:rPr>
      <w:rFonts w:ascii="Times New Roman" w:hAnsi="Times New Roman" w:eastAsia="宋体" w:cs="Times New Roman"/>
      <w:kern w:val="2"/>
      <w:sz w:val="18"/>
      <w:szCs w:val="18"/>
    </w:rPr>
  </w:style>
  <w:style w:type="character" w:customStyle="1" w:styleId="70">
    <w:name w:val="页眉 字符"/>
    <w:link w:val="27"/>
    <w:qFormat/>
    <w:uiPriority w:val="99"/>
    <w:rPr>
      <w:rFonts w:ascii="Times New Roman" w:hAnsi="Times New Roman" w:eastAsia="宋体" w:cs="Times New Roman"/>
      <w:kern w:val="2"/>
      <w:sz w:val="18"/>
      <w:szCs w:val="18"/>
    </w:rPr>
  </w:style>
  <w:style w:type="character" w:customStyle="1" w:styleId="71">
    <w:name w:val="副标题 字符"/>
    <w:link w:val="29"/>
    <w:qFormat/>
    <w:uiPriority w:val="0"/>
    <w:rPr>
      <w:rFonts w:ascii="Cambria" w:hAnsi="Cambria" w:eastAsia="宋体" w:cs="Times New Roman"/>
      <w:b/>
      <w:bCs/>
      <w:kern w:val="28"/>
      <w:sz w:val="32"/>
      <w:szCs w:val="32"/>
    </w:rPr>
  </w:style>
  <w:style w:type="character" w:customStyle="1" w:styleId="72">
    <w:name w:val="脚注文本 字符"/>
    <w:link w:val="30"/>
    <w:qFormat/>
    <w:uiPriority w:val="99"/>
    <w:rPr>
      <w:rFonts w:ascii="Calibri" w:hAnsi="Calibri" w:eastAsia="宋体" w:cs="Times New Roman"/>
      <w:kern w:val="2"/>
      <w:sz w:val="18"/>
      <w:szCs w:val="18"/>
    </w:rPr>
  </w:style>
  <w:style w:type="character" w:customStyle="1" w:styleId="73">
    <w:name w:val="正文文本缩进 3 字符"/>
    <w:link w:val="32"/>
    <w:qFormat/>
    <w:uiPriority w:val="0"/>
    <w:rPr>
      <w:rFonts w:ascii="宋体" w:hAnsi="宋体" w:eastAsia="宋体" w:cs="Times New Roman"/>
      <w:kern w:val="2"/>
      <w:sz w:val="21"/>
    </w:rPr>
  </w:style>
  <w:style w:type="character" w:customStyle="1" w:styleId="74">
    <w:name w:val="正文文本 2 字符"/>
    <w:link w:val="34"/>
    <w:qFormat/>
    <w:uiPriority w:val="0"/>
    <w:rPr>
      <w:rFonts w:ascii="Times New Roman" w:hAnsi="Times New Roman" w:eastAsia="宋体" w:cs="Times New Roman"/>
      <w:kern w:val="2"/>
      <w:sz w:val="24"/>
    </w:rPr>
  </w:style>
  <w:style w:type="character" w:customStyle="1" w:styleId="75">
    <w:name w:val="HTML 预设格式 字符"/>
    <w:link w:val="35"/>
    <w:qFormat/>
    <w:uiPriority w:val="0"/>
    <w:rPr>
      <w:rFonts w:ascii="Courier New" w:hAnsi="Courier New"/>
    </w:rPr>
  </w:style>
  <w:style w:type="character" w:customStyle="1" w:styleId="76">
    <w:name w:val="标题 字符"/>
    <w:link w:val="37"/>
    <w:qFormat/>
    <w:uiPriority w:val="0"/>
    <w:rPr>
      <w:rFonts w:ascii="Arial" w:hAnsi="Arial" w:cs="Arial"/>
      <w:b/>
      <w:bCs/>
      <w:kern w:val="2"/>
      <w:sz w:val="32"/>
      <w:szCs w:val="32"/>
    </w:rPr>
  </w:style>
  <w:style w:type="character" w:customStyle="1" w:styleId="77">
    <w:name w:val="批注主题 字符"/>
    <w:link w:val="38"/>
    <w:qFormat/>
    <w:uiPriority w:val="99"/>
    <w:rPr>
      <w:rFonts w:ascii="Times New Roman" w:hAnsi="Times New Roman" w:eastAsia="宋体" w:cs="Times New Roman"/>
      <w:b/>
      <w:bCs/>
    </w:rPr>
  </w:style>
  <w:style w:type="character" w:customStyle="1" w:styleId="78">
    <w:name w:val="标题 1 Char"/>
    <w:qFormat/>
    <w:uiPriority w:val="0"/>
    <w:rPr>
      <w:rFonts w:ascii="Times New Roman" w:hAnsi="Times New Roman" w:eastAsia="楷体_GB2312" w:cs="Times New Roman"/>
      <w:b/>
      <w:kern w:val="44"/>
      <w:sz w:val="44"/>
    </w:rPr>
  </w:style>
  <w:style w:type="character" w:customStyle="1" w:styleId="79">
    <w:name w:val="font111"/>
    <w:qFormat/>
    <w:uiPriority w:val="0"/>
    <w:rPr>
      <w:rFonts w:hint="eastAsia" w:ascii="黑体" w:hAnsi="宋体" w:eastAsia="黑体" w:cs="黑体"/>
      <w:color w:val="000000"/>
      <w:sz w:val="20"/>
      <w:szCs w:val="20"/>
      <w:u w:val="none"/>
    </w:rPr>
  </w:style>
  <w:style w:type="character" w:customStyle="1" w:styleId="80">
    <w:name w:val="日期 Char Char"/>
    <w:qFormat/>
    <w:uiPriority w:val="0"/>
    <w:rPr>
      <w:rFonts w:ascii="Times New Roman" w:hAnsi="Times New Roman" w:eastAsia="宋体" w:cs="Times New Roman"/>
      <w:kern w:val="2"/>
      <w:sz w:val="21"/>
    </w:rPr>
  </w:style>
  <w:style w:type="character" w:customStyle="1" w:styleId="81">
    <w:name w:val="font31"/>
    <w:qFormat/>
    <w:uiPriority w:val="0"/>
    <w:rPr>
      <w:rFonts w:hint="eastAsia" w:ascii="宋体" w:hAnsi="宋体" w:eastAsia="宋体" w:cs="宋体"/>
      <w:color w:val="000000"/>
      <w:sz w:val="18"/>
      <w:szCs w:val="18"/>
      <w:u w:val="none"/>
    </w:rPr>
  </w:style>
  <w:style w:type="character" w:customStyle="1" w:styleId="82">
    <w:name w:val="font21"/>
    <w:qFormat/>
    <w:uiPriority w:val="0"/>
    <w:rPr>
      <w:rFonts w:ascii="Arial" w:hAnsi="Arial" w:eastAsia="宋体" w:cs="Arial"/>
      <w:color w:val="000000"/>
      <w:sz w:val="20"/>
      <w:szCs w:val="20"/>
      <w:u w:val="none"/>
    </w:rPr>
  </w:style>
  <w:style w:type="character" w:customStyle="1" w:styleId="83">
    <w:name w:val="font51"/>
    <w:qFormat/>
    <w:uiPriority w:val="0"/>
    <w:rPr>
      <w:rFonts w:hint="eastAsia" w:ascii="宋体" w:hAnsi="宋体" w:eastAsia="宋体" w:cs="宋体"/>
      <w:color w:val="000000"/>
      <w:sz w:val="18"/>
      <w:szCs w:val="18"/>
      <w:u w:val="none"/>
    </w:rPr>
  </w:style>
  <w:style w:type="character" w:customStyle="1" w:styleId="84">
    <w:name w:val="font81"/>
    <w:qFormat/>
    <w:uiPriority w:val="0"/>
    <w:rPr>
      <w:rFonts w:hint="eastAsia" w:ascii="宋体" w:hAnsi="宋体" w:eastAsia="宋体" w:cs="宋体"/>
      <w:color w:val="0066CC"/>
      <w:sz w:val="20"/>
      <w:szCs w:val="20"/>
      <w:u w:val="none"/>
    </w:rPr>
  </w:style>
  <w:style w:type="character" w:customStyle="1" w:styleId="85">
    <w:name w:val="font41"/>
    <w:qFormat/>
    <w:uiPriority w:val="0"/>
    <w:rPr>
      <w:rFonts w:hint="eastAsia" w:ascii="宋体" w:hAnsi="宋体" w:eastAsia="宋体" w:cs="宋体"/>
      <w:color w:val="000000"/>
      <w:sz w:val="20"/>
      <w:szCs w:val="20"/>
      <w:u w:val="none"/>
    </w:rPr>
  </w:style>
  <w:style w:type="character" w:customStyle="1" w:styleId="86">
    <w:name w:val="font11"/>
    <w:qFormat/>
    <w:uiPriority w:val="0"/>
    <w:rPr>
      <w:rFonts w:hint="default" w:ascii="Arial" w:hAnsi="Arial" w:eastAsia="宋体" w:cs="Arial"/>
      <w:color w:val="000000"/>
      <w:sz w:val="18"/>
      <w:szCs w:val="18"/>
      <w:u w:val="none"/>
    </w:rPr>
  </w:style>
  <w:style w:type="paragraph" w:customStyle="1" w:styleId="87">
    <w:name w:val="列出段落1"/>
    <w:basedOn w:val="1"/>
    <w:link w:val="88"/>
    <w:qFormat/>
    <w:uiPriority w:val="34"/>
    <w:pPr>
      <w:ind w:firstLine="420" w:firstLineChars="200"/>
    </w:pPr>
    <w:rPr>
      <w:rFonts w:ascii="Calibri" w:hAnsi="Calibri"/>
      <w:szCs w:val="22"/>
    </w:rPr>
  </w:style>
  <w:style w:type="character" w:customStyle="1" w:styleId="88">
    <w:name w:val="列出段落 Char"/>
    <w:link w:val="87"/>
    <w:qFormat/>
    <w:uiPriority w:val="0"/>
    <w:rPr>
      <w:rFonts w:ascii="Calibri" w:hAnsi="Calibri" w:eastAsia="宋体" w:cs="黑体"/>
      <w:kern w:val="2"/>
      <w:sz w:val="21"/>
      <w:szCs w:val="22"/>
    </w:rPr>
  </w:style>
  <w:style w:type="character" w:customStyle="1" w:styleId="89">
    <w:name w:val="font01"/>
    <w:qFormat/>
    <w:uiPriority w:val="0"/>
    <w:rPr>
      <w:rFonts w:hint="eastAsia" w:ascii="宋体" w:hAnsi="宋体" w:eastAsia="宋体" w:cs="宋体"/>
      <w:color w:val="000000"/>
      <w:sz w:val="24"/>
      <w:szCs w:val="24"/>
      <w:u w:val="none"/>
    </w:rPr>
  </w:style>
  <w:style w:type="character" w:customStyle="1" w:styleId="90">
    <w:name w:val="apple-style-span"/>
    <w:qFormat/>
    <w:uiPriority w:val="0"/>
    <w:rPr>
      <w:rFonts w:ascii="Times New Roman" w:hAnsi="Times New Roman" w:eastAsia="宋体" w:cs="Times New Roman"/>
    </w:rPr>
  </w:style>
  <w:style w:type="paragraph" w:customStyle="1" w:styleId="91">
    <w:name w:val="列表段落1"/>
    <w:basedOn w:val="1"/>
    <w:qFormat/>
    <w:uiPriority w:val="0"/>
    <w:pPr>
      <w:ind w:firstLine="420" w:firstLineChars="200"/>
    </w:pPr>
    <w:rPr>
      <w:rFonts w:ascii="Calibri" w:hAnsi="Calibri" w:cs="黑体"/>
      <w:szCs w:val="22"/>
    </w:rPr>
  </w:style>
  <w:style w:type="paragraph" w:customStyle="1" w:styleId="92">
    <w:name w:val="彩色列表 - 强调文字颜色 11"/>
    <w:basedOn w:val="1"/>
    <w:qFormat/>
    <w:uiPriority w:val="34"/>
    <w:pPr>
      <w:ind w:firstLine="420" w:firstLineChars="200"/>
    </w:pPr>
    <w:rPr>
      <w:sz w:val="24"/>
      <w:szCs w:val="24"/>
    </w:rPr>
  </w:style>
  <w:style w:type="paragraph" w:customStyle="1" w:styleId="93">
    <w:name w:val="_Style 3"/>
    <w:basedOn w:val="1"/>
    <w:qFormat/>
    <w:uiPriority w:val="0"/>
    <w:pPr>
      <w:ind w:firstLine="420" w:firstLineChars="200"/>
    </w:pPr>
    <w:rPr>
      <w:rFonts w:ascii="Calibri" w:hAnsi="Calibri"/>
      <w:szCs w:val="22"/>
    </w:rPr>
  </w:style>
  <w:style w:type="paragraph" w:customStyle="1" w:styleId="94">
    <w:name w:val="正文 New New New New"/>
    <w:qFormat/>
    <w:uiPriority w:val="0"/>
    <w:pPr>
      <w:widowControl w:val="0"/>
      <w:jc w:val="both"/>
    </w:pPr>
    <w:rPr>
      <w:rFonts w:ascii="Times New Roman" w:hAnsi="Times New Roman" w:eastAsia="宋体" w:cs="Times New Roman"/>
      <w:sz w:val="21"/>
      <w:szCs w:val="24"/>
      <w:lang w:val="en-US" w:eastAsia="zh-CN" w:bidi="ar-SA"/>
    </w:rPr>
  </w:style>
  <w:style w:type="paragraph" w:customStyle="1" w:styleId="95">
    <w:name w:val="List Paragraph1"/>
    <w:basedOn w:val="1"/>
    <w:qFormat/>
    <w:uiPriority w:val="0"/>
    <w:pPr>
      <w:ind w:firstLine="420" w:firstLineChars="200"/>
    </w:pPr>
    <w:rPr>
      <w:rFonts w:ascii="Calibri" w:hAnsi="Calibri" w:cs="Calibri"/>
      <w:szCs w:val="21"/>
    </w:rPr>
  </w:style>
  <w:style w:type="paragraph" w:customStyle="1" w:styleId="96">
    <w:name w:val="纯文本1"/>
    <w:basedOn w:val="1"/>
    <w:qFormat/>
    <w:uiPriority w:val="0"/>
    <w:pPr>
      <w:adjustRightInd w:val="0"/>
      <w:textAlignment w:val="baseline"/>
    </w:pPr>
    <w:rPr>
      <w:rFonts w:ascii="宋体" w:hAnsi="Courier New" w:eastAsia="楷体_GB2312"/>
      <w:sz w:val="26"/>
    </w:rPr>
  </w:style>
  <w:style w:type="paragraph" w:styleId="97">
    <w:name w:val="List Paragraph"/>
    <w:basedOn w:val="1"/>
    <w:qFormat/>
    <w:uiPriority w:val="34"/>
    <w:pPr>
      <w:ind w:firstLine="420" w:firstLineChars="200"/>
    </w:pPr>
    <w:rPr>
      <w:rFonts w:ascii="Calibri" w:hAnsi="Calibri"/>
      <w:szCs w:val="22"/>
    </w:rPr>
  </w:style>
  <w:style w:type="paragraph" w:customStyle="1" w:styleId="98">
    <w:name w:val="Blockquote"/>
    <w:basedOn w:val="1"/>
    <w:qFormat/>
    <w:uiPriority w:val="0"/>
    <w:pPr>
      <w:autoSpaceDE w:val="0"/>
      <w:autoSpaceDN w:val="0"/>
      <w:adjustRightInd w:val="0"/>
      <w:spacing w:before="100" w:after="100"/>
      <w:ind w:left="360" w:right="360"/>
      <w:jc w:val="left"/>
    </w:pPr>
    <w:rPr>
      <w:kern w:val="0"/>
      <w:sz w:val="24"/>
    </w:rPr>
  </w:style>
  <w:style w:type="paragraph" w:styleId="99">
    <w:name w:val="No Spacing"/>
    <w:link w:val="100"/>
    <w:qFormat/>
    <w:uiPriority w:val="1"/>
    <w:pPr>
      <w:widowControl w:val="0"/>
      <w:spacing w:line="360" w:lineRule="auto"/>
      <w:jc w:val="center"/>
    </w:pPr>
    <w:rPr>
      <w:rFonts w:ascii="宋体" w:hAnsi="宋体" w:eastAsia="宋体" w:cs="Times New Roman"/>
      <w:kern w:val="2"/>
      <w:sz w:val="21"/>
      <w:szCs w:val="22"/>
      <w:lang w:val="en-US" w:eastAsia="zh-CN" w:bidi="ar-SA"/>
    </w:rPr>
  </w:style>
  <w:style w:type="character" w:customStyle="1" w:styleId="100">
    <w:name w:val="无间隔 字符"/>
    <w:link w:val="99"/>
    <w:qFormat/>
    <w:uiPriority w:val="1"/>
    <w:rPr>
      <w:rFonts w:ascii="宋体" w:hAnsi="宋体"/>
      <w:kern w:val="2"/>
      <w:sz w:val="21"/>
      <w:szCs w:val="22"/>
    </w:rPr>
  </w:style>
  <w:style w:type="paragraph" w:customStyle="1" w:styleId="101">
    <w:name w:val="H2"/>
    <w:qFormat/>
    <w:uiPriority w:val="0"/>
    <w:pPr>
      <w:widowControl w:val="0"/>
      <w:adjustRightInd w:val="0"/>
      <w:spacing w:after="240"/>
    </w:pPr>
    <w:rPr>
      <w:rFonts w:ascii="Times New Roman" w:hAnsi="Times New Roman" w:eastAsia="全真中明體" w:cs="Times New Roman"/>
      <w:b/>
      <w:spacing w:val="30"/>
      <w:sz w:val="24"/>
      <w:lang w:val="en-GB" w:eastAsia="zh-TW" w:bidi="ar-SA"/>
    </w:rPr>
  </w:style>
  <w:style w:type="paragraph" w:customStyle="1" w:styleId="102">
    <w:name w:val="H1"/>
    <w:qFormat/>
    <w:uiPriority w:val="0"/>
    <w:pPr>
      <w:widowControl w:val="0"/>
      <w:adjustRightInd w:val="0"/>
      <w:spacing w:after="240" w:line="0" w:lineRule="atLeast"/>
    </w:pPr>
    <w:rPr>
      <w:rFonts w:ascii="Times New Roman" w:hAnsi="Times New Roman" w:eastAsia="全真中明體" w:cs="Times New Roman"/>
      <w:b/>
      <w:caps/>
      <w:spacing w:val="30"/>
      <w:sz w:val="24"/>
      <w:lang w:val="en-GB" w:eastAsia="zh-TW" w:bidi="ar-SA"/>
    </w:rPr>
  </w:style>
  <w:style w:type="paragraph" w:customStyle="1" w:styleId="103">
    <w:name w:val="P1"/>
    <w:qFormat/>
    <w:uiPriority w:val="0"/>
    <w:pPr>
      <w:widowControl w:val="0"/>
      <w:adjustRightInd w:val="0"/>
      <w:spacing w:after="240"/>
      <w:ind w:left="2304" w:hanging="576"/>
      <w:jc w:val="both"/>
    </w:pPr>
    <w:rPr>
      <w:rFonts w:ascii="Times New Roman" w:hAnsi="Times New Roman" w:eastAsia="全真中明體" w:cs="Times New Roman"/>
      <w:spacing w:val="30"/>
      <w:sz w:val="24"/>
      <w:lang w:val="en-GB" w:eastAsia="zh-TW" w:bidi="ar-SA"/>
    </w:rPr>
  </w:style>
  <w:style w:type="paragraph" w:customStyle="1" w:styleId="104">
    <w:name w:val="P3"/>
    <w:qFormat/>
    <w:uiPriority w:val="0"/>
    <w:pPr>
      <w:widowControl w:val="0"/>
      <w:adjustRightInd w:val="0"/>
      <w:spacing w:after="240"/>
      <w:ind w:left="2880" w:hanging="576"/>
      <w:jc w:val="both"/>
    </w:pPr>
    <w:rPr>
      <w:rFonts w:ascii="Times New Roman" w:hAnsi="Times New Roman" w:eastAsia="全真中明體" w:cs="Times New Roman"/>
      <w:spacing w:val="30"/>
      <w:sz w:val="24"/>
      <w:lang w:val="en-GB" w:eastAsia="zh-TW" w:bidi="ar-SA"/>
    </w:rPr>
  </w:style>
  <w:style w:type="paragraph" w:customStyle="1" w:styleId="105">
    <w:name w:val="P6"/>
    <w:qFormat/>
    <w:uiPriority w:val="0"/>
    <w:pPr>
      <w:widowControl w:val="0"/>
      <w:adjustRightInd w:val="0"/>
      <w:spacing w:after="240" w:line="0" w:lineRule="atLeast"/>
      <w:ind w:left="3456" w:hanging="576"/>
      <w:jc w:val="both"/>
    </w:pPr>
    <w:rPr>
      <w:rFonts w:ascii="Times New Roman" w:hAnsi="Times New Roman" w:eastAsia="全真中明體" w:cs="Times New Roman"/>
      <w:spacing w:val="30"/>
      <w:sz w:val="24"/>
      <w:lang w:val="en-GB" w:eastAsia="zh-TW" w:bidi="ar-SA"/>
    </w:rPr>
  </w:style>
  <w:style w:type="character" w:customStyle="1" w:styleId="106">
    <w:name w:val="日期 字符1"/>
    <w:qFormat/>
    <w:uiPriority w:val="0"/>
    <w:rPr>
      <w:rFonts w:ascii="Times New Roman" w:hAnsi="Times New Roman" w:eastAsia="宋体" w:cs="Times New Roman"/>
      <w:szCs w:val="20"/>
    </w:rPr>
  </w:style>
  <w:style w:type="character" w:customStyle="1" w:styleId="107">
    <w:name w:val="页眉 字符1"/>
    <w:qFormat/>
    <w:uiPriority w:val="99"/>
    <w:rPr>
      <w:rFonts w:eastAsia="宋体"/>
      <w:kern w:val="2"/>
      <w:sz w:val="18"/>
      <w:szCs w:val="18"/>
      <w:lang w:val="en-US" w:eastAsia="zh-CN" w:bidi="ar-SA"/>
    </w:rPr>
  </w:style>
  <w:style w:type="paragraph" w:customStyle="1" w:styleId="108">
    <w:name w:val="xl25"/>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jc w:val="center"/>
    </w:pPr>
    <w:rPr>
      <w:rFonts w:ascii="宋体" w:hAnsi="宋体"/>
      <w:b/>
      <w:bCs/>
      <w:kern w:val="0"/>
      <w:sz w:val="22"/>
      <w:szCs w:val="22"/>
      <w:lang w:eastAsia="en-US"/>
    </w:rPr>
  </w:style>
  <w:style w:type="paragraph" w:customStyle="1" w:styleId="109">
    <w:name w:val="xl26"/>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jc w:val="center"/>
    </w:pPr>
    <w:rPr>
      <w:rFonts w:ascii="宋体" w:hAnsi="宋体"/>
      <w:b/>
      <w:bCs/>
      <w:kern w:val="0"/>
      <w:sz w:val="22"/>
      <w:szCs w:val="22"/>
      <w:lang w:eastAsia="en-US"/>
    </w:rPr>
  </w:style>
  <w:style w:type="paragraph" w:customStyle="1" w:styleId="110">
    <w:name w:val="xl27"/>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jc w:val="center"/>
    </w:pPr>
    <w:rPr>
      <w:rFonts w:ascii="宋体" w:hAnsi="宋体"/>
      <w:b/>
      <w:bCs/>
      <w:kern w:val="0"/>
      <w:sz w:val="24"/>
      <w:szCs w:val="24"/>
      <w:lang w:eastAsia="en-US"/>
    </w:rPr>
  </w:style>
  <w:style w:type="paragraph" w:customStyle="1" w:styleId="111">
    <w:name w:val="xl28"/>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jc w:val="center"/>
    </w:pPr>
    <w:rPr>
      <w:rFonts w:ascii="宋体" w:hAnsi="宋体"/>
      <w:kern w:val="0"/>
      <w:sz w:val="20"/>
      <w:lang w:eastAsia="en-US"/>
    </w:rPr>
  </w:style>
  <w:style w:type="paragraph" w:customStyle="1" w:styleId="112">
    <w:name w:val="xl29"/>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jc w:val="center"/>
    </w:pPr>
    <w:rPr>
      <w:rFonts w:ascii="宋体" w:hAnsi="宋体"/>
      <w:kern w:val="0"/>
      <w:sz w:val="20"/>
      <w:lang w:eastAsia="en-US"/>
    </w:rPr>
  </w:style>
  <w:style w:type="paragraph" w:customStyle="1" w:styleId="113">
    <w:name w:val="xl30"/>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jc w:val="center"/>
    </w:pPr>
    <w:rPr>
      <w:rFonts w:ascii="宋体" w:hAnsi="宋体"/>
      <w:kern w:val="0"/>
      <w:sz w:val="24"/>
      <w:szCs w:val="24"/>
      <w:lang w:eastAsia="en-US"/>
    </w:rPr>
  </w:style>
  <w:style w:type="paragraph" w:customStyle="1" w:styleId="114">
    <w:name w:val="font5"/>
    <w:basedOn w:val="1"/>
    <w:qFormat/>
    <w:uiPriority w:val="0"/>
    <w:pPr>
      <w:widowControl/>
      <w:spacing w:before="100" w:beforeAutospacing="1" w:after="100" w:afterAutospacing="1"/>
      <w:jc w:val="left"/>
    </w:pPr>
    <w:rPr>
      <w:rFonts w:hint="eastAsia" w:ascii="宋体" w:hAnsi="宋体"/>
      <w:b/>
      <w:bCs/>
      <w:kern w:val="0"/>
      <w:sz w:val="22"/>
      <w:szCs w:val="22"/>
      <w:lang w:eastAsia="en-US"/>
    </w:rPr>
  </w:style>
  <w:style w:type="paragraph" w:customStyle="1" w:styleId="115">
    <w:name w:val="font6"/>
    <w:basedOn w:val="1"/>
    <w:qFormat/>
    <w:uiPriority w:val="0"/>
    <w:pPr>
      <w:widowControl/>
      <w:spacing w:before="100" w:beforeAutospacing="1" w:after="100" w:afterAutospacing="1"/>
      <w:jc w:val="left"/>
    </w:pPr>
    <w:rPr>
      <w:rFonts w:hint="eastAsia" w:ascii="宋体" w:hAnsi="宋体"/>
      <w:b/>
      <w:bCs/>
      <w:kern w:val="0"/>
      <w:sz w:val="24"/>
      <w:szCs w:val="24"/>
      <w:lang w:eastAsia="en-US"/>
    </w:rPr>
  </w:style>
  <w:style w:type="paragraph" w:customStyle="1" w:styleId="116">
    <w:name w:val="xl3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b/>
      <w:bCs/>
      <w:kern w:val="0"/>
      <w:sz w:val="22"/>
      <w:szCs w:val="22"/>
      <w:lang w:eastAsia="en-US"/>
    </w:rPr>
  </w:style>
  <w:style w:type="paragraph" w:customStyle="1" w:styleId="117">
    <w:name w:val="xl32"/>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b/>
      <w:bCs/>
      <w:kern w:val="0"/>
      <w:sz w:val="22"/>
      <w:szCs w:val="22"/>
      <w:lang w:eastAsia="en-US"/>
    </w:rPr>
  </w:style>
  <w:style w:type="paragraph" w:customStyle="1" w:styleId="118">
    <w:name w:val="xl33"/>
    <w:basedOn w:val="1"/>
    <w:qFormat/>
    <w:uiPriority w:val="0"/>
    <w:pPr>
      <w:widowControl/>
      <w:pBdr>
        <w:top w:val="single" w:color="auto" w:sz="4" w:space="0"/>
        <w:bottom w:val="single" w:color="auto" w:sz="4" w:space="0"/>
      </w:pBdr>
      <w:spacing w:before="100" w:beforeAutospacing="1" w:after="100" w:afterAutospacing="1"/>
      <w:jc w:val="center"/>
    </w:pPr>
    <w:rPr>
      <w:rFonts w:ascii="宋体" w:hAnsi="宋体"/>
      <w:b/>
      <w:bCs/>
      <w:kern w:val="0"/>
      <w:sz w:val="22"/>
      <w:szCs w:val="22"/>
      <w:lang w:eastAsia="en-US"/>
    </w:rPr>
  </w:style>
  <w:style w:type="paragraph" w:customStyle="1" w:styleId="119">
    <w:name w:val="font7"/>
    <w:basedOn w:val="1"/>
    <w:qFormat/>
    <w:uiPriority w:val="0"/>
    <w:pPr>
      <w:widowControl/>
      <w:spacing w:before="100" w:beforeAutospacing="1" w:after="100" w:afterAutospacing="1"/>
      <w:jc w:val="left"/>
    </w:pPr>
    <w:rPr>
      <w:b/>
      <w:bCs/>
      <w:kern w:val="0"/>
      <w:sz w:val="24"/>
      <w:szCs w:val="24"/>
      <w:lang w:eastAsia="en-US"/>
    </w:rPr>
  </w:style>
  <w:style w:type="paragraph" w:customStyle="1" w:styleId="120">
    <w:name w:val="xl34"/>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b/>
      <w:bCs/>
      <w:kern w:val="0"/>
      <w:sz w:val="22"/>
      <w:szCs w:val="22"/>
      <w:lang w:eastAsia="en-US"/>
    </w:rPr>
  </w:style>
  <w:style w:type="paragraph" w:customStyle="1" w:styleId="121">
    <w:name w:val="xl35"/>
    <w:basedOn w:val="1"/>
    <w:qFormat/>
    <w:uiPriority w:val="0"/>
    <w:pPr>
      <w:widowControl/>
      <w:pBdr>
        <w:left w:val="single" w:color="auto" w:sz="4" w:space="0"/>
        <w:right w:val="single" w:color="auto" w:sz="4" w:space="0"/>
      </w:pBdr>
      <w:spacing w:before="100" w:beforeAutospacing="1" w:after="100" w:afterAutospacing="1"/>
      <w:jc w:val="center"/>
    </w:pPr>
    <w:rPr>
      <w:rFonts w:ascii="宋体" w:hAnsi="宋体"/>
      <w:b/>
      <w:bCs/>
      <w:kern w:val="0"/>
      <w:sz w:val="22"/>
      <w:szCs w:val="22"/>
      <w:lang w:eastAsia="en-US"/>
    </w:rPr>
  </w:style>
  <w:style w:type="paragraph" w:customStyle="1" w:styleId="122">
    <w:name w:val="xl3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b/>
      <w:bCs/>
      <w:kern w:val="0"/>
      <w:sz w:val="22"/>
      <w:szCs w:val="22"/>
      <w:lang w:eastAsia="en-US"/>
    </w:rPr>
  </w:style>
  <w:style w:type="paragraph" w:customStyle="1" w:styleId="123">
    <w:name w:val="xl37"/>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b/>
      <w:bCs/>
      <w:kern w:val="0"/>
      <w:sz w:val="22"/>
      <w:szCs w:val="22"/>
      <w:lang w:eastAsia="en-US"/>
    </w:rPr>
  </w:style>
  <w:style w:type="paragraph" w:customStyle="1" w:styleId="124">
    <w:name w:val="xl38"/>
    <w:basedOn w:val="1"/>
    <w:qFormat/>
    <w:uiPriority w:val="0"/>
    <w:pPr>
      <w:widowControl/>
      <w:pBdr>
        <w:top w:val="single" w:color="auto" w:sz="4" w:space="0"/>
        <w:bottom w:val="single" w:color="auto" w:sz="4" w:space="0"/>
      </w:pBdr>
      <w:spacing w:before="100" w:beforeAutospacing="1" w:after="100" w:afterAutospacing="1"/>
      <w:jc w:val="center"/>
    </w:pPr>
    <w:rPr>
      <w:rFonts w:ascii="宋体" w:hAnsi="宋体"/>
      <w:b/>
      <w:bCs/>
      <w:kern w:val="0"/>
      <w:sz w:val="22"/>
      <w:szCs w:val="22"/>
      <w:lang w:eastAsia="en-US"/>
    </w:rPr>
  </w:style>
  <w:style w:type="paragraph" w:customStyle="1" w:styleId="125">
    <w:name w:val="xl39"/>
    <w:basedOn w:val="1"/>
    <w:qFormat/>
    <w:uiPriority w:val="0"/>
    <w:pPr>
      <w:widowControl/>
      <w:pBdr>
        <w:top w:val="single" w:color="auto" w:sz="4" w:space="0"/>
        <w:bottom w:val="single" w:color="auto" w:sz="4" w:space="0"/>
        <w:right w:val="single" w:color="000000" w:sz="8" w:space="0"/>
      </w:pBdr>
      <w:spacing w:before="100" w:beforeAutospacing="1" w:after="100" w:afterAutospacing="1"/>
      <w:jc w:val="center"/>
    </w:pPr>
    <w:rPr>
      <w:rFonts w:ascii="宋体" w:hAnsi="宋体"/>
      <w:b/>
      <w:bCs/>
      <w:kern w:val="0"/>
      <w:sz w:val="22"/>
      <w:szCs w:val="22"/>
      <w:lang w:eastAsia="en-US"/>
    </w:rPr>
  </w:style>
  <w:style w:type="paragraph" w:customStyle="1" w:styleId="126">
    <w:name w:val="xl40"/>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b/>
      <w:bCs/>
      <w:kern w:val="0"/>
      <w:sz w:val="24"/>
      <w:szCs w:val="24"/>
      <w:lang w:eastAsia="en-US"/>
    </w:rPr>
  </w:style>
  <w:style w:type="paragraph" w:customStyle="1" w:styleId="127">
    <w:name w:val="xl41"/>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b/>
      <w:bCs/>
      <w:kern w:val="0"/>
      <w:sz w:val="24"/>
      <w:szCs w:val="24"/>
      <w:lang w:eastAsia="en-US"/>
    </w:rPr>
  </w:style>
  <w:style w:type="paragraph" w:customStyle="1" w:styleId="128">
    <w:name w:val="Char"/>
    <w:basedOn w:val="1"/>
    <w:qFormat/>
    <w:uiPriority w:val="0"/>
    <w:rPr>
      <w:rFonts w:ascii="Arial" w:hAnsi="Arial" w:cs="Arial"/>
      <w:sz w:val="20"/>
    </w:rPr>
  </w:style>
  <w:style w:type="character" w:customStyle="1" w:styleId="129">
    <w:name w:val="批注文字 字符1"/>
    <w:qFormat/>
    <w:uiPriority w:val="99"/>
    <w:rPr>
      <w:rFonts w:ascii="Univers" w:hAnsi="Univers" w:eastAsia="PMingLiU" w:cs="Times New Roman"/>
      <w:sz w:val="24"/>
      <w:szCs w:val="20"/>
      <w:lang w:eastAsia="zh-TW"/>
    </w:rPr>
  </w:style>
  <w:style w:type="paragraph" w:customStyle="1" w:styleId="130">
    <w:name w:val="P2"/>
    <w:qFormat/>
    <w:uiPriority w:val="0"/>
    <w:pPr>
      <w:widowControl w:val="0"/>
      <w:adjustRightInd w:val="0"/>
      <w:spacing w:after="240"/>
      <w:ind w:left="1728"/>
      <w:jc w:val="both"/>
      <w:textAlignment w:val="baseline"/>
    </w:pPr>
    <w:rPr>
      <w:rFonts w:ascii="Times New Roman" w:hAnsi="Times New Roman" w:eastAsia="全真中明體" w:cs="Times New Roman"/>
      <w:spacing w:val="30"/>
      <w:sz w:val="24"/>
      <w:lang w:val="en-GB" w:eastAsia="zh-TW" w:bidi="ar-SA"/>
    </w:rPr>
  </w:style>
  <w:style w:type="paragraph" w:customStyle="1" w:styleId="131">
    <w:name w:val="P4"/>
    <w:qFormat/>
    <w:uiPriority w:val="0"/>
    <w:pPr>
      <w:widowControl w:val="0"/>
      <w:adjustRightInd w:val="0"/>
      <w:spacing w:after="240" w:line="0" w:lineRule="atLeast"/>
      <w:ind w:left="2880"/>
      <w:jc w:val="both"/>
      <w:textAlignment w:val="baseline"/>
    </w:pPr>
    <w:rPr>
      <w:rFonts w:ascii="Times New Roman" w:hAnsi="Times New Roman" w:eastAsia="全真中明體" w:cs="Times New Roman"/>
      <w:spacing w:val="30"/>
      <w:sz w:val="24"/>
      <w:lang w:val="en-GB" w:eastAsia="zh-TW" w:bidi="ar-SA"/>
    </w:rPr>
  </w:style>
  <w:style w:type="character" w:customStyle="1" w:styleId="132">
    <w:name w:val="批注主题 字符1"/>
    <w:qFormat/>
    <w:uiPriority w:val="99"/>
    <w:rPr>
      <w:rFonts w:ascii="Univers" w:hAnsi="Univers" w:eastAsia="PMingLiU" w:cs="Times New Roman"/>
      <w:b/>
      <w:bCs/>
      <w:sz w:val="24"/>
      <w:szCs w:val="20"/>
      <w:lang w:eastAsia="zh-TW"/>
    </w:rPr>
  </w:style>
  <w:style w:type="paragraph" w:customStyle="1" w:styleId="133">
    <w:name w:val="1"/>
    <w:basedOn w:val="1"/>
    <w:next w:val="97"/>
    <w:link w:val="134"/>
    <w:qFormat/>
    <w:uiPriority w:val="34"/>
    <w:pPr>
      <w:ind w:firstLine="420" w:firstLineChars="200"/>
    </w:pPr>
    <w:rPr>
      <w:rFonts w:ascii="Calibri" w:hAnsi="Calibri"/>
      <w:szCs w:val="22"/>
    </w:rPr>
  </w:style>
  <w:style w:type="character" w:customStyle="1" w:styleId="134">
    <w:name w:val="列出段落 字符"/>
    <w:link w:val="133"/>
    <w:qFormat/>
    <w:uiPriority w:val="34"/>
    <w:rPr>
      <w:rFonts w:ascii="Calibri" w:hAnsi="Calibri"/>
      <w:kern w:val="2"/>
      <w:sz w:val="21"/>
      <w:szCs w:val="22"/>
    </w:rPr>
  </w:style>
  <w:style w:type="paragraph" w:customStyle="1" w:styleId="135">
    <w:name w:val="缺省文本"/>
    <w:basedOn w:val="1"/>
    <w:qFormat/>
    <w:uiPriority w:val="0"/>
    <w:pPr>
      <w:autoSpaceDE w:val="0"/>
      <w:autoSpaceDN w:val="0"/>
      <w:adjustRightInd w:val="0"/>
      <w:jc w:val="left"/>
    </w:pPr>
    <w:rPr>
      <w:kern w:val="0"/>
      <w:sz w:val="24"/>
      <w:szCs w:val="24"/>
    </w:rPr>
  </w:style>
  <w:style w:type="character" w:customStyle="1" w:styleId="136">
    <w:name w:val="纯文本 字符1"/>
    <w:qFormat/>
    <w:uiPriority w:val="0"/>
    <w:rPr>
      <w:rFonts w:ascii="Courier New" w:hAnsi="Courier New" w:eastAsia="宋体" w:cs="Times New Roman"/>
      <w:kern w:val="0"/>
      <w:sz w:val="20"/>
      <w:szCs w:val="20"/>
    </w:rPr>
  </w:style>
  <w:style w:type="character" w:customStyle="1" w:styleId="137">
    <w:name w:val="正文文本_"/>
    <w:link w:val="138"/>
    <w:unhideWhenUsed/>
    <w:qFormat/>
    <w:uiPriority w:val="99"/>
    <w:rPr>
      <w:rFonts w:ascii="Arial Unicode MS" w:hAnsi="Arial Unicode MS" w:eastAsia="Arial Unicode MS"/>
      <w:sz w:val="84"/>
      <w:shd w:val="clear" w:color="auto" w:fill="FFFFFF"/>
    </w:rPr>
  </w:style>
  <w:style w:type="paragraph" w:customStyle="1" w:styleId="138">
    <w:name w:val="正文文本1"/>
    <w:basedOn w:val="1"/>
    <w:link w:val="137"/>
    <w:unhideWhenUsed/>
    <w:qFormat/>
    <w:uiPriority w:val="99"/>
    <w:pPr>
      <w:shd w:val="clear" w:color="auto" w:fill="FFFFFF"/>
      <w:spacing w:line="1360" w:lineRule="exact"/>
      <w:ind w:hanging="1940"/>
    </w:pPr>
    <w:rPr>
      <w:rFonts w:ascii="Arial Unicode MS" w:hAnsi="Arial Unicode MS" w:eastAsia="Arial Unicode MS"/>
      <w:kern w:val="0"/>
      <w:sz w:val="84"/>
    </w:rPr>
  </w:style>
  <w:style w:type="character" w:customStyle="1" w:styleId="139">
    <w:name w:val="副标题 字符1"/>
    <w:qFormat/>
    <w:uiPriority w:val="0"/>
    <w:rPr>
      <w:rFonts w:ascii="Calibri" w:hAnsi="Calibri" w:eastAsia="宋体" w:cs="Times New Roman"/>
      <w:b/>
      <w:bCs/>
      <w:kern w:val="28"/>
      <w:sz w:val="32"/>
      <w:szCs w:val="32"/>
    </w:rPr>
  </w:style>
  <w:style w:type="paragraph" w:customStyle="1" w:styleId="140">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141">
    <w:name w:val="正文文本缩进2"/>
    <w:basedOn w:val="1"/>
    <w:qFormat/>
    <w:uiPriority w:val="0"/>
    <w:pPr>
      <w:spacing w:line="360" w:lineRule="auto"/>
      <w:ind w:left="564"/>
    </w:pPr>
  </w:style>
  <w:style w:type="character" w:customStyle="1" w:styleId="142">
    <w:name w:val="列表段落 字符"/>
    <w:qFormat/>
    <w:uiPriority w:val="34"/>
    <w:rPr>
      <w:rFonts w:ascii="Calibri" w:hAnsi="Calibri"/>
      <w:kern w:val="2"/>
      <w:sz w:val="21"/>
      <w:szCs w:val="22"/>
    </w:rPr>
  </w:style>
  <w:style w:type="character" w:customStyle="1" w:styleId="143">
    <w:name w:val="font91"/>
    <w:qFormat/>
    <w:uiPriority w:val="0"/>
    <w:rPr>
      <w:rFonts w:hint="default" w:ascii="Times New Roman" w:hAnsi="Times New Roman" w:cs="Times New Roman"/>
      <w:color w:val="000000"/>
      <w:sz w:val="18"/>
      <w:szCs w:val="18"/>
      <w:u w:val="none"/>
    </w:rPr>
  </w:style>
  <w:style w:type="character" w:customStyle="1" w:styleId="144">
    <w:name w:val="font61"/>
    <w:qFormat/>
    <w:uiPriority w:val="0"/>
    <w:rPr>
      <w:rFonts w:hint="eastAsia" w:ascii="宋体" w:hAnsi="宋体" w:eastAsia="宋体" w:cs="宋体"/>
      <w:color w:val="000000"/>
      <w:sz w:val="18"/>
      <w:szCs w:val="18"/>
      <w:u w:val="none"/>
    </w:rPr>
  </w:style>
  <w:style w:type="paragraph" w:customStyle="1" w:styleId="145">
    <w:name w:val="TOC 标题1"/>
    <w:basedOn w:val="4"/>
    <w:next w:val="1"/>
    <w:unhideWhenUsed/>
    <w:qFormat/>
    <w:uiPriority w:val="39"/>
    <w:pPr>
      <w:widowControl/>
      <w:spacing w:before="480" w:after="0" w:line="276" w:lineRule="auto"/>
      <w:jc w:val="left"/>
      <w:outlineLvl w:val="9"/>
    </w:pPr>
    <w:rPr>
      <w:rFonts w:ascii="Cambria" w:hAnsi="Cambria" w:eastAsia="宋体"/>
      <w:bCs/>
      <w:color w:val="365F91"/>
      <w:kern w:val="0"/>
      <w:sz w:val="28"/>
      <w:szCs w:val="28"/>
    </w:rPr>
  </w:style>
  <w:style w:type="paragraph" w:customStyle="1" w:styleId="146">
    <w:name w:val="TOC 标题2"/>
    <w:basedOn w:val="4"/>
    <w:next w:val="1"/>
    <w:unhideWhenUsed/>
    <w:qFormat/>
    <w:uiPriority w:val="39"/>
    <w:pPr>
      <w:widowControl/>
      <w:spacing w:before="240" w:after="0" w:line="259" w:lineRule="auto"/>
      <w:jc w:val="left"/>
      <w:outlineLvl w:val="9"/>
    </w:pPr>
    <w:rPr>
      <w:rFonts w:ascii="Cambria" w:hAnsi="Cambria" w:eastAsia="宋体"/>
      <w:b w:val="0"/>
      <w:color w:val="365F91"/>
      <w:kern w:val="0"/>
      <w:sz w:val="32"/>
      <w:szCs w:val="32"/>
    </w:rPr>
  </w:style>
  <w:style w:type="character" w:customStyle="1" w:styleId="147">
    <w:name w:val="文档结构图 字符1"/>
    <w:qFormat/>
    <w:uiPriority w:val="0"/>
    <w:rPr>
      <w:rFonts w:ascii="Microsoft YaHei UI" w:eastAsia="Microsoft YaHei UI"/>
      <w:kern w:val="2"/>
      <w:sz w:val="18"/>
      <w:szCs w:val="18"/>
    </w:rPr>
  </w:style>
  <w:style w:type="character" w:customStyle="1" w:styleId="148">
    <w:name w:val="HTML 预设格式 字符1"/>
    <w:qFormat/>
    <w:uiPriority w:val="0"/>
    <w:rPr>
      <w:rFonts w:ascii="Courier New" w:hAnsi="Courier New" w:eastAsia="宋体" w:cs="Courier New"/>
      <w:sz w:val="20"/>
      <w:szCs w:val="20"/>
    </w:rPr>
  </w:style>
  <w:style w:type="paragraph" w:customStyle="1" w:styleId="149">
    <w:name w:val="xl99"/>
    <w:basedOn w:val="1"/>
    <w:qFormat/>
    <w:uiPriority w:val="0"/>
    <w:pPr>
      <w:widowControl/>
      <w:pBdr>
        <w:top w:val="single" w:color="auto" w:sz="4" w:space="0"/>
        <w:bottom w:val="single" w:color="auto" w:sz="4" w:space="0"/>
      </w:pBdr>
      <w:spacing w:before="100" w:beforeAutospacing="1" w:after="100" w:afterAutospacing="1"/>
      <w:jc w:val="left"/>
    </w:pPr>
    <w:rPr>
      <w:rFonts w:eastAsia="Times New Roman"/>
      <w:kern w:val="0"/>
      <w:sz w:val="24"/>
      <w:szCs w:val="24"/>
    </w:rPr>
  </w:style>
  <w:style w:type="paragraph" w:customStyle="1" w:styleId="150">
    <w:name w:val="Char Char2"/>
    <w:basedOn w:val="1"/>
    <w:qFormat/>
    <w:uiPriority w:val="0"/>
    <w:pPr>
      <w:spacing w:line="240" w:lineRule="atLeast"/>
      <w:ind w:left="420" w:firstLine="420"/>
    </w:pPr>
    <w:rPr>
      <w:kern w:val="0"/>
      <w:szCs w:val="21"/>
    </w:rPr>
  </w:style>
  <w:style w:type="paragraph" w:customStyle="1" w:styleId="151">
    <w:name w:val="引言 图"/>
    <w:next w:val="152"/>
    <w:qFormat/>
    <w:uiPriority w:val="0"/>
    <w:pPr>
      <w:numPr>
        <w:ilvl w:val="7"/>
        <w:numId w:val="2"/>
      </w:numPr>
      <w:jc w:val="center"/>
    </w:pPr>
    <w:rPr>
      <w:rFonts w:ascii="Times New Roman" w:hAnsi="Times New Roman" w:eastAsia="黑体" w:cs="Times New Roman"/>
      <w:lang w:val="en-US" w:eastAsia="zh-CN" w:bidi="ar-SA"/>
    </w:rPr>
  </w:style>
  <w:style w:type="paragraph" w:customStyle="1" w:styleId="152">
    <w:name w:val="段落"/>
    <w:qFormat/>
    <w:uiPriority w:val="0"/>
    <w:pPr>
      <w:spacing w:line="310" w:lineRule="exact"/>
      <w:ind w:firstLine="200" w:firstLineChars="200"/>
    </w:pPr>
    <w:rPr>
      <w:rFonts w:ascii="Times New Roman" w:hAnsi="Times New Roman" w:eastAsia="宋体" w:cs="Times New Roman"/>
      <w:sz w:val="21"/>
      <w:lang w:val="en-US" w:eastAsia="zh-CN" w:bidi="ar-SA"/>
    </w:rPr>
  </w:style>
  <w:style w:type="paragraph" w:customStyle="1" w:styleId="153">
    <w:name w:val="条文 3"/>
    <w:next w:val="152"/>
    <w:qFormat/>
    <w:uiPriority w:val="0"/>
    <w:pPr>
      <w:numPr>
        <w:ilvl w:val="3"/>
        <w:numId w:val="3"/>
      </w:numPr>
      <w:spacing w:line="310" w:lineRule="exact"/>
    </w:pPr>
    <w:rPr>
      <w:rFonts w:ascii="Times New Roman" w:hAnsi="Times New Roman" w:eastAsia="黑体" w:cs="Times New Roman"/>
      <w:sz w:val="21"/>
      <w:lang w:val="en-US" w:eastAsia="zh-CN" w:bidi="ar-SA"/>
    </w:rPr>
  </w:style>
  <w:style w:type="paragraph" w:customStyle="1" w:styleId="154">
    <w:name w:val="xl98"/>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eastAsia="Times New Roman"/>
      <w:kern w:val="0"/>
      <w:sz w:val="24"/>
      <w:szCs w:val="24"/>
    </w:rPr>
  </w:style>
  <w:style w:type="paragraph" w:customStyle="1" w:styleId="155">
    <w:name w:val="Nota:"/>
    <w:basedOn w:val="1"/>
    <w:qFormat/>
    <w:uiPriority w:val="0"/>
    <w:pPr>
      <w:widowControl/>
      <w:tabs>
        <w:tab w:val="left" w:pos="-284"/>
        <w:tab w:val="left" w:pos="0"/>
        <w:tab w:val="left" w:pos="1134"/>
      </w:tabs>
      <w:ind w:left="-284" w:hanging="283"/>
      <w:jc w:val="left"/>
    </w:pPr>
    <w:rPr>
      <w:rFonts w:ascii="Arial" w:hAnsi="Arial"/>
      <w:i/>
      <w:kern w:val="0"/>
      <w:sz w:val="20"/>
      <w:lang w:val="en-GB"/>
    </w:rPr>
  </w:style>
  <w:style w:type="paragraph" w:customStyle="1" w:styleId="156">
    <w:name w:val="xl77"/>
    <w:basedOn w:val="1"/>
    <w:qFormat/>
    <w:uiPriority w:val="0"/>
    <w:pPr>
      <w:widowControl/>
      <w:pBdr>
        <w:top w:val="single" w:color="auto" w:sz="4" w:space="0"/>
        <w:left w:val="single" w:color="auto" w:sz="8" w:space="0"/>
        <w:bottom w:val="single" w:color="auto" w:sz="4" w:space="0"/>
        <w:right w:val="single" w:color="auto" w:sz="8" w:space="0"/>
      </w:pBdr>
      <w:shd w:val="clear" w:color="auto" w:fill="CCFFFF"/>
      <w:spacing w:before="100" w:beforeAutospacing="1" w:after="100" w:afterAutospacing="1"/>
      <w:jc w:val="center"/>
    </w:pPr>
    <w:rPr>
      <w:rFonts w:eastAsia="Arial Unicode MS"/>
      <w:kern w:val="0"/>
      <w:sz w:val="24"/>
      <w:szCs w:val="24"/>
    </w:rPr>
  </w:style>
  <w:style w:type="paragraph" w:customStyle="1" w:styleId="157">
    <w:name w:val="xl49"/>
    <w:basedOn w:val="1"/>
    <w:qFormat/>
    <w:uiPriority w:val="0"/>
    <w:pPr>
      <w:widowControl/>
      <w:numPr>
        <w:ilvl w:val="3"/>
        <w:numId w:val="4"/>
      </w:numPr>
      <w:pBdr>
        <w:top w:val="single" w:color="auto" w:sz="8" w:space="0"/>
        <w:left w:val="single" w:color="auto" w:sz="8" w:space="0"/>
        <w:right w:val="single" w:color="auto" w:sz="8" w:space="0"/>
      </w:pBdr>
      <w:spacing w:before="100" w:beforeAutospacing="1" w:after="100" w:afterAutospacing="1"/>
      <w:jc w:val="center"/>
    </w:pPr>
    <w:rPr>
      <w:rFonts w:hint="eastAsia" w:ascii="宋体" w:hAnsi="宋体"/>
      <w:kern w:val="0"/>
      <w:sz w:val="24"/>
      <w:szCs w:val="24"/>
    </w:rPr>
  </w:style>
  <w:style w:type="paragraph" w:customStyle="1" w:styleId="158">
    <w:name w:val="font8"/>
    <w:basedOn w:val="1"/>
    <w:qFormat/>
    <w:uiPriority w:val="0"/>
    <w:pPr>
      <w:widowControl/>
      <w:spacing w:before="100" w:beforeAutospacing="1" w:after="100" w:afterAutospacing="1"/>
      <w:jc w:val="left"/>
    </w:pPr>
    <w:rPr>
      <w:rFonts w:ascii="Arial" w:hAnsi="Arial" w:cs="Arial"/>
      <w:kern w:val="0"/>
      <w:sz w:val="20"/>
    </w:rPr>
  </w:style>
  <w:style w:type="paragraph" w:customStyle="1" w:styleId="159">
    <w:name w:val="xl47"/>
    <w:basedOn w:val="1"/>
    <w:qFormat/>
    <w:uiPriority w:val="0"/>
    <w:pPr>
      <w:widowControl/>
      <w:pBdr>
        <w:left w:val="single" w:color="auto" w:sz="8" w:space="0"/>
        <w:bottom w:val="single" w:color="auto" w:sz="4" w:space="0"/>
        <w:right w:val="single" w:color="auto" w:sz="8" w:space="0"/>
      </w:pBdr>
      <w:spacing w:before="100" w:beforeAutospacing="1" w:after="100" w:afterAutospacing="1"/>
      <w:jc w:val="center"/>
    </w:pPr>
    <w:rPr>
      <w:rFonts w:ascii="宋体" w:hAnsi="宋体"/>
      <w:kern w:val="0"/>
      <w:sz w:val="24"/>
      <w:szCs w:val="24"/>
    </w:rPr>
  </w:style>
  <w:style w:type="paragraph" w:customStyle="1" w:styleId="160">
    <w:name w:val="font10"/>
    <w:basedOn w:val="1"/>
    <w:qFormat/>
    <w:uiPriority w:val="0"/>
    <w:pPr>
      <w:widowControl/>
      <w:spacing w:before="100" w:beforeAutospacing="1" w:after="100" w:afterAutospacing="1"/>
      <w:jc w:val="left"/>
    </w:pPr>
    <w:rPr>
      <w:rFonts w:ascii="Arial" w:hAnsi="Arial" w:eastAsia="Arial Unicode MS" w:cs="Arial"/>
      <w:b/>
      <w:bCs/>
      <w:kern w:val="0"/>
      <w:sz w:val="24"/>
      <w:szCs w:val="24"/>
      <w:lang w:eastAsia="en-US"/>
    </w:rPr>
  </w:style>
  <w:style w:type="paragraph" w:customStyle="1" w:styleId="161">
    <w:name w:val="xl59"/>
    <w:basedOn w:val="1"/>
    <w:qFormat/>
    <w:uiPriority w:val="0"/>
    <w:pPr>
      <w:widowControl/>
      <w:pBdr>
        <w:top w:val="single" w:color="auto" w:sz="8" w:space="0"/>
        <w:left w:val="single" w:color="auto" w:sz="8" w:space="0"/>
        <w:right w:val="single" w:color="auto" w:sz="8" w:space="0"/>
      </w:pBdr>
      <w:spacing w:before="100" w:beforeAutospacing="1" w:after="100" w:afterAutospacing="1"/>
      <w:jc w:val="right"/>
    </w:pPr>
    <w:rPr>
      <w:rFonts w:ascii="宋体" w:hAnsi="宋体"/>
      <w:kern w:val="0"/>
      <w:sz w:val="24"/>
      <w:szCs w:val="24"/>
    </w:rPr>
  </w:style>
  <w:style w:type="paragraph" w:customStyle="1" w:styleId="162">
    <w:name w:val="引言 4"/>
    <w:next w:val="152"/>
    <w:qFormat/>
    <w:uiPriority w:val="0"/>
    <w:pPr>
      <w:numPr>
        <w:ilvl w:val="4"/>
        <w:numId w:val="2"/>
      </w:numPr>
      <w:tabs>
        <w:tab w:val="right" w:pos="8820"/>
      </w:tabs>
      <w:spacing w:line="310" w:lineRule="exact"/>
    </w:pPr>
    <w:rPr>
      <w:rFonts w:ascii="Times New Roman" w:hAnsi="Times New Roman" w:eastAsia="黑体" w:cs="Times New Roman"/>
      <w:sz w:val="21"/>
      <w:lang w:val="en-US" w:eastAsia="zh-CN" w:bidi="ar-SA"/>
    </w:rPr>
  </w:style>
  <w:style w:type="paragraph" w:customStyle="1" w:styleId="163">
    <w:name w:val="Char Char"/>
    <w:next w:val="1"/>
    <w:qFormat/>
    <w:uiPriority w:val="0"/>
    <w:pPr>
      <w:keepNext/>
      <w:keepLines/>
      <w:spacing w:before="240" w:after="240"/>
      <w:ind w:left="624" w:hanging="624"/>
      <w:outlineLvl w:val="7"/>
    </w:pPr>
    <w:rPr>
      <w:rFonts w:ascii="Arial" w:hAnsi="Arial" w:eastAsia="黑体" w:cs="Arial"/>
      <w:snapToGrid w:val="0"/>
      <w:sz w:val="21"/>
      <w:szCs w:val="21"/>
      <w:lang w:val="en-US" w:eastAsia="zh-CN" w:bidi="ar-SA"/>
    </w:rPr>
  </w:style>
  <w:style w:type="paragraph" w:customStyle="1" w:styleId="164">
    <w:name w:val="xl53"/>
    <w:basedOn w:val="1"/>
    <w:qFormat/>
    <w:uiPriority w:val="0"/>
    <w:pPr>
      <w:widowControl/>
      <w:pBdr>
        <w:bottom w:val="single" w:color="auto" w:sz="8" w:space="0"/>
        <w:right w:val="single" w:color="auto" w:sz="8" w:space="0"/>
      </w:pBdr>
      <w:spacing w:before="100" w:beforeAutospacing="1" w:after="100" w:afterAutospacing="1"/>
      <w:jc w:val="left"/>
    </w:pPr>
    <w:rPr>
      <w:rFonts w:ascii="宋体" w:hAnsi="宋体"/>
      <w:kern w:val="0"/>
      <w:sz w:val="24"/>
      <w:szCs w:val="24"/>
    </w:rPr>
  </w:style>
  <w:style w:type="paragraph" w:customStyle="1" w:styleId="165">
    <w:name w:val="条文 表"/>
    <w:next w:val="152"/>
    <w:qFormat/>
    <w:uiPriority w:val="0"/>
    <w:pPr>
      <w:numPr>
        <w:ilvl w:val="6"/>
        <w:numId w:val="3"/>
      </w:numPr>
      <w:jc w:val="center"/>
    </w:pPr>
    <w:rPr>
      <w:rFonts w:ascii="Times New Roman" w:hAnsi="Times New Roman" w:eastAsia="黑体" w:cs="Times New Roman"/>
      <w:sz w:val="21"/>
      <w:lang w:val="en-US" w:eastAsia="zh-CN" w:bidi="ar-SA"/>
    </w:rPr>
  </w:style>
  <w:style w:type="paragraph" w:customStyle="1" w:styleId="166">
    <w:name w:val="Titre"/>
    <w:basedOn w:val="1"/>
    <w:next w:val="1"/>
    <w:qFormat/>
    <w:uiPriority w:val="0"/>
    <w:pPr>
      <w:widowControl/>
      <w:tabs>
        <w:tab w:val="right" w:pos="1560"/>
        <w:tab w:val="right" w:pos="7797"/>
        <w:tab w:val="left" w:pos="7938"/>
      </w:tabs>
      <w:spacing w:before="204"/>
      <w:ind w:left="1701" w:hanging="1701"/>
      <w:jc w:val="left"/>
    </w:pPr>
    <w:rPr>
      <w:rFonts w:ascii="Arial" w:hAnsi="Arial"/>
      <w:color w:val="000000"/>
      <w:kern w:val="0"/>
      <w:sz w:val="20"/>
      <w:lang w:val="fr-FR" w:eastAsia="en-US"/>
    </w:rPr>
  </w:style>
  <w:style w:type="paragraph" w:customStyle="1" w:styleId="167">
    <w:name w:val="xl67"/>
    <w:basedOn w:val="1"/>
    <w:qFormat/>
    <w:uiPriority w:val="0"/>
    <w:pPr>
      <w:widowControl/>
      <w:pBdr>
        <w:top w:val="single" w:color="auto" w:sz="8" w:space="0"/>
        <w:left w:val="single" w:color="auto" w:sz="8" w:space="0"/>
        <w:bottom w:val="single" w:color="auto" w:sz="4" w:space="0"/>
        <w:right w:val="single" w:color="auto" w:sz="8" w:space="0"/>
      </w:pBdr>
      <w:shd w:val="clear" w:color="auto" w:fill="CCFFFF"/>
      <w:spacing w:before="100" w:beforeAutospacing="1" w:after="100" w:afterAutospacing="1"/>
      <w:jc w:val="center"/>
    </w:pPr>
    <w:rPr>
      <w:rFonts w:eastAsia="Arial Unicode MS"/>
      <w:color w:val="0000FF"/>
      <w:kern w:val="0"/>
      <w:sz w:val="24"/>
      <w:szCs w:val="24"/>
    </w:rPr>
  </w:style>
  <w:style w:type="paragraph" w:customStyle="1" w:styleId="168">
    <w:name w:val="列出段落2"/>
    <w:basedOn w:val="1"/>
    <w:qFormat/>
    <w:uiPriority w:val="34"/>
    <w:pPr>
      <w:ind w:firstLine="420" w:firstLineChars="200"/>
    </w:pPr>
  </w:style>
  <w:style w:type="paragraph" w:customStyle="1" w:styleId="169">
    <w:name w:val="xl57"/>
    <w:basedOn w:val="1"/>
    <w:qFormat/>
    <w:uiPriority w:val="0"/>
    <w:pPr>
      <w:widowControl/>
      <w:pBdr>
        <w:left w:val="single" w:color="auto" w:sz="8" w:space="0"/>
        <w:right w:val="single" w:color="auto" w:sz="8" w:space="0"/>
      </w:pBdr>
      <w:spacing w:before="100" w:beforeAutospacing="1" w:after="100" w:afterAutospacing="1"/>
      <w:jc w:val="right"/>
    </w:pPr>
    <w:rPr>
      <w:rFonts w:ascii="宋体" w:hAnsi="宋体"/>
      <w:kern w:val="0"/>
      <w:sz w:val="24"/>
      <w:szCs w:val="24"/>
    </w:rPr>
  </w:style>
  <w:style w:type="paragraph" w:customStyle="1" w:styleId="170">
    <w:name w:val="xl54"/>
    <w:basedOn w:val="1"/>
    <w:qFormat/>
    <w:uiPriority w:val="0"/>
    <w:pPr>
      <w:widowControl/>
      <w:numPr>
        <w:ilvl w:val="4"/>
        <w:numId w:val="1"/>
      </w:numPr>
      <w:pBdr>
        <w:top w:val="single" w:color="auto" w:sz="8" w:space="0"/>
        <w:right w:val="single" w:color="auto" w:sz="8" w:space="0"/>
      </w:pBdr>
      <w:spacing w:before="100" w:beforeAutospacing="1" w:after="100" w:afterAutospacing="1"/>
      <w:ind w:left="0" w:firstLine="0"/>
      <w:jc w:val="left"/>
    </w:pPr>
    <w:rPr>
      <w:rFonts w:ascii="宋体" w:hAnsi="宋体"/>
      <w:kern w:val="0"/>
      <w:sz w:val="24"/>
      <w:szCs w:val="24"/>
    </w:rPr>
  </w:style>
  <w:style w:type="paragraph" w:customStyle="1" w:styleId="171">
    <w:name w:val="xl87"/>
    <w:basedOn w:val="1"/>
    <w:qFormat/>
    <w:uiPriority w:val="0"/>
    <w:pPr>
      <w:widowControl/>
      <w:pBdr>
        <w:top w:val="single" w:color="auto" w:sz="8" w:space="0"/>
        <w:left w:val="single" w:color="auto" w:sz="8" w:space="0"/>
        <w:right w:val="single" w:color="auto" w:sz="8" w:space="0"/>
      </w:pBdr>
      <w:shd w:val="clear" w:color="auto" w:fill="CCFFCC"/>
      <w:spacing w:before="100" w:beforeAutospacing="1" w:after="100" w:afterAutospacing="1"/>
      <w:jc w:val="center"/>
    </w:pPr>
    <w:rPr>
      <w:rFonts w:eastAsia="Arial Unicode MS"/>
      <w:kern w:val="0"/>
      <w:sz w:val="24"/>
      <w:szCs w:val="24"/>
    </w:rPr>
  </w:style>
  <w:style w:type="paragraph" w:customStyle="1" w:styleId="172">
    <w:name w:val="Char Char1 Char Char Char Char Char Char Char Char Char Char Char"/>
    <w:basedOn w:val="1"/>
    <w:qFormat/>
    <w:uiPriority w:val="0"/>
    <w:pPr>
      <w:widowControl/>
      <w:spacing w:after="160" w:line="240" w:lineRule="exact"/>
      <w:jc w:val="left"/>
    </w:pPr>
    <w:rPr>
      <w:rFonts w:ascii="Verdana" w:hAnsi="Verdana"/>
      <w:kern w:val="0"/>
      <w:sz w:val="20"/>
      <w:lang w:eastAsia="en-US"/>
    </w:rPr>
  </w:style>
  <w:style w:type="paragraph" w:customStyle="1" w:styleId="173">
    <w:name w:val="Default Text"/>
    <w:basedOn w:val="1"/>
    <w:qFormat/>
    <w:uiPriority w:val="0"/>
    <w:pPr>
      <w:widowControl/>
      <w:numPr>
        <w:ilvl w:val="6"/>
        <w:numId w:val="4"/>
      </w:numPr>
      <w:jc w:val="left"/>
    </w:pPr>
    <w:rPr>
      <w:snapToGrid w:val="0"/>
      <w:kern w:val="0"/>
      <w:sz w:val="24"/>
      <w:lang w:eastAsia="en-US"/>
    </w:rPr>
  </w:style>
  <w:style w:type="paragraph" w:customStyle="1" w:styleId="174">
    <w:name w:val="xl74"/>
    <w:basedOn w:val="1"/>
    <w:qFormat/>
    <w:uiPriority w:val="0"/>
    <w:pPr>
      <w:widowControl/>
      <w:pBdr>
        <w:left w:val="single" w:color="auto" w:sz="8" w:space="0"/>
        <w:bottom w:val="single" w:color="auto" w:sz="8" w:space="0"/>
        <w:right w:val="single" w:color="auto" w:sz="8" w:space="0"/>
      </w:pBdr>
      <w:shd w:val="clear" w:color="auto" w:fill="CCFFFF"/>
      <w:spacing w:before="100" w:beforeAutospacing="1" w:after="100" w:afterAutospacing="1"/>
      <w:jc w:val="center"/>
    </w:pPr>
    <w:rPr>
      <w:rFonts w:eastAsia="Arial Unicode MS"/>
      <w:kern w:val="0"/>
      <w:sz w:val="24"/>
      <w:szCs w:val="24"/>
    </w:rPr>
  </w:style>
  <w:style w:type="paragraph" w:customStyle="1" w:styleId="175">
    <w:name w:val="条文 5"/>
    <w:next w:val="152"/>
    <w:qFormat/>
    <w:uiPriority w:val="0"/>
    <w:pPr>
      <w:numPr>
        <w:ilvl w:val="5"/>
        <w:numId w:val="3"/>
      </w:numPr>
      <w:spacing w:line="310" w:lineRule="exact"/>
    </w:pPr>
    <w:rPr>
      <w:rFonts w:ascii="Times New Roman" w:hAnsi="Times New Roman" w:eastAsia="黑体" w:cs="Times New Roman"/>
      <w:sz w:val="21"/>
      <w:lang w:val="en-US" w:eastAsia="zh-CN" w:bidi="ar-SA"/>
    </w:rPr>
  </w:style>
  <w:style w:type="paragraph" w:customStyle="1" w:styleId="176">
    <w:name w:val="引言 1"/>
    <w:next w:val="152"/>
    <w:qFormat/>
    <w:uiPriority w:val="0"/>
    <w:pPr>
      <w:numPr>
        <w:ilvl w:val="1"/>
        <w:numId w:val="2"/>
      </w:numPr>
      <w:spacing w:line="310" w:lineRule="exact"/>
    </w:pPr>
    <w:rPr>
      <w:rFonts w:ascii="Times New Roman" w:hAnsi="Times New Roman" w:eastAsia="黑体" w:cs="Times New Roman"/>
      <w:sz w:val="21"/>
      <w:lang w:val="en-US" w:eastAsia="zh-CN" w:bidi="ar-SA"/>
    </w:rPr>
  </w:style>
  <w:style w:type="paragraph" w:customStyle="1" w:styleId="177">
    <w:name w:val="Bullet1"/>
    <w:basedOn w:val="1"/>
    <w:qFormat/>
    <w:uiPriority w:val="0"/>
    <w:pPr>
      <w:widowControl/>
      <w:tabs>
        <w:tab w:val="left" w:pos="360"/>
      </w:tabs>
      <w:ind w:left="360" w:hanging="360"/>
      <w:jc w:val="left"/>
    </w:pPr>
    <w:rPr>
      <w:rFonts w:ascii="Arial" w:hAnsi="Arial"/>
      <w:kern w:val="0"/>
      <w:sz w:val="20"/>
    </w:rPr>
  </w:style>
  <w:style w:type="paragraph" w:customStyle="1" w:styleId="178">
    <w:name w:val="引言 5"/>
    <w:next w:val="152"/>
    <w:qFormat/>
    <w:uiPriority w:val="0"/>
    <w:pPr>
      <w:numPr>
        <w:ilvl w:val="5"/>
        <w:numId w:val="2"/>
      </w:numPr>
      <w:tabs>
        <w:tab w:val="right" w:pos="8820"/>
      </w:tabs>
      <w:spacing w:line="310" w:lineRule="exact"/>
    </w:pPr>
    <w:rPr>
      <w:rFonts w:ascii="Times New Roman" w:hAnsi="Times New Roman" w:eastAsia="黑体" w:cs="Times New Roman"/>
      <w:sz w:val="21"/>
      <w:lang w:val="en-US" w:eastAsia="zh-CN" w:bidi="ar-SA"/>
    </w:rPr>
  </w:style>
  <w:style w:type="paragraph" w:customStyle="1" w:styleId="179">
    <w:name w:val="xl45"/>
    <w:basedOn w:val="1"/>
    <w:qFormat/>
    <w:uiPriority w:val="0"/>
    <w:pPr>
      <w:widowControl/>
      <w:pBdr>
        <w:top w:val="single" w:color="auto" w:sz="4" w:space="0"/>
        <w:left w:val="single" w:color="auto" w:sz="8" w:space="0"/>
        <w:right w:val="single" w:color="auto" w:sz="8" w:space="0"/>
      </w:pBdr>
      <w:spacing w:before="100" w:beforeAutospacing="1" w:after="100" w:afterAutospacing="1"/>
      <w:jc w:val="center"/>
    </w:pPr>
    <w:rPr>
      <w:rFonts w:ascii="宋体" w:hAnsi="宋体"/>
      <w:kern w:val="0"/>
      <w:sz w:val="24"/>
      <w:szCs w:val="24"/>
    </w:rPr>
  </w:style>
  <w:style w:type="paragraph" w:customStyle="1" w:styleId="180">
    <w:name w:val="条文 图"/>
    <w:next w:val="152"/>
    <w:qFormat/>
    <w:uiPriority w:val="0"/>
    <w:pPr>
      <w:numPr>
        <w:ilvl w:val="7"/>
        <w:numId w:val="3"/>
      </w:numPr>
      <w:jc w:val="center"/>
    </w:pPr>
    <w:rPr>
      <w:rFonts w:ascii="Times New Roman" w:hAnsi="Times New Roman" w:eastAsia="黑体" w:cs="Times New Roman"/>
      <w:sz w:val="21"/>
      <w:lang w:val="en-US" w:eastAsia="zh-CN" w:bidi="ar-SA"/>
    </w:rPr>
  </w:style>
  <w:style w:type="paragraph" w:customStyle="1" w:styleId="181">
    <w:name w:val="xl82"/>
    <w:basedOn w:val="1"/>
    <w:qFormat/>
    <w:uiPriority w:val="0"/>
    <w:pPr>
      <w:widowControl/>
      <w:pBdr>
        <w:left w:val="single" w:color="auto" w:sz="8" w:space="0"/>
      </w:pBdr>
      <w:shd w:val="clear" w:color="auto" w:fill="CCFFFF"/>
      <w:spacing w:before="100" w:beforeAutospacing="1" w:after="100" w:afterAutospacing="1"/>
      <w:jc w:val="center"/>
    </w:pPr>
    <w:rPr>
      <w:rFonts w:ascii="Arial Unicode MS" w:hAnsi="Arial Unicode MS" w:eastAsia="Arial Unicode MS" w:cs="Arial Unicode MS"/>
      <w:kern w:val="0"/>
      <w:sz w:val="20"/>
    </w:rPr>
  </w:style>
  <w:style w:type="paragraph" w:customStyle="1" w:styleId="182">
    <w:name w:val="font9"/>
    <w:basedOn w:val="1"/>
    <w:qFormat/>
    <w:uiPriority w:val="0"/>
    <w:pPr>
      <w:widowControl/>
      <w:spacing w:before="100" w:beforeAutospacing="1" w:after="100" w:afterAutospacing="1"/>
      <w:jc w:val="left"/>
    </w:pPr>
    <w:rPr>
      <w:kern w:val="0"/>
      <w:sz w:val="20"/>
    </w:rPr>
  </w:style>
  <w:style w:type="paragraph" w:customStyle="1" w:styleId="183">
    <w:name w:val="xl96"/>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kern w:val="0"/>
      <w:sz w:val="20"/>
    </w:rPr>
  </w:style>
  <w:style w:type="paragraph" w:customStyle="1" w:styleId="184">
    <w:name w:val="xl61"/>
    <w:basedOn w:val="1"/>
    <w:qFormat/>
    <w:uiPriority w:val="0"/>
    <w:pPr>
      <w:widowControl/>
      <w:numPr>
        <w:ilvl w:val="5"/>
        <w:numId w:val="4"/>
      </w:numPr>
      <w:pBdr>
        <w:top w:val="single" w:color="auto" w:sz="4" w:space="0"/>
        <w:left w:val="single" w:color="auto" w:sz="8" w:space="0"/>
        <w:bottom w:val="single" w:color="auto" w:sz="8" w:space="0"/>
        <w:right w:val="single" w:color="auto" w:sz="8" w:space="0"/>
      </w:pBdr>
      <w:spacing w:before="100" w:beforeAutospacing="1" w:after="100" w:afterAutospacing="1"/>
      <w:jc w:val="right"/>
    </w:pPr>
    <w:rPr>
      <w:rFonts w:ascii="宋体" w:hAnsi="宋体"/>
      <w:kern w:val="0"/>
      <w:sz w:val="24"/>
      <w:szCs w:val="24"/>
    </w:rPr>
  </w:style>
  <w:style w:type="paragraph" w:customStyle="1" w:styleId="185">
    <w:name w:val="xl58"/>
    <w:basedOn w:val="1"/>
    <w:qFormat/>
    <w:uiPriority w:val="0"/>
    <w:pPr>
      <w:widowControl/>
      <w:numPr>
        <w:ilvl w:val="1"/>
        <w:numId w:val="1"/>
      </w:numPr>
      <w:pBdr>
        <w:top w:val="single" w:color="auto" w:sz="4" w:space="0"/>
        <w:left w:val="single" w:color="auto" w:sz="8" w:space="0"/>
        <w:bottom w:val="single" w:color="auto" w:sz="4" w:space="0"/>
        <w:right w:val="single" w:color="auto" w:sz="8" w:space="0"/>
      </w:pBdr>
      <w:spacing w:before="100" w:beforeAutospacing="1" w:after="100" w:afterAutospacing="1"/>
      <w:ind w:left="0" w:firstLine="0"/>
      <w:jc w:val="right"/>
    </w:pPr>
    <w:rPr>
      <w:rFonts w:ascii="宋体" w:hAnsi="宋体"/>
      <w:kern w:val="0"/>
      <w:sz w:val="24"/>
      <w:szCs w:val="24"/>
    </w:rPr>
  </w:style>
  <w:style w:type="paragraph" w:customStyle="1" w:styleId="186">
    <w:name w:val="xl73"/>
    <w:basedOn w:val="1"/>
    <w:qFormat/>
    <w:uiPriority w:val="0"/>
    <w:pPr>
      <w:widowControl/>
      <w:pBdr>
        <w:top w:val="single" w:color="auto" w:sz="8" w:space="0"/>
        <w:left w:val="single" w:color="auto" w:sz="8" w:space="0"/>
        <w:right w:val="single" w:color="auto" w:sz="8" w:space="0"/>
      </w:pBdr>
      <w:shd w:val="clear" w:color="auto" w:fill="CCFFFF"/>
      <w:spacing w:before="100" w:beforeAutospacing="1" w:after="100" w:afterAutospacing="1"/>
      <w:jc w:val="center"/>
    </w:pPr>
    <w:rPr>
      <w:rFonts w:eastAsia="Arial Unicode MS"/>
      <w:kern w:val="0"/>
      <w:sz w:val="24"/>
      <w:szCs w:val="24"/>
    </w:rPr>
  </w:style>
  <w:style w:type="paragraph" w:customStyle="1" w:styleId="187">
    <w:name w:val="xl46"/>
    <w:basedOn w:val="1"/>
    <w:qFormat/>
    <w:uiPriority w:val="0"/>
    <w:pPr>
      <w:widowControl/>
      <w:numPr>
        <w:ilvl w:val="5"/>
        <w:numId w:val="1"/>
      </w:numPr>
      <w:pBdr>
        <w:top w:val="single" w:color="auto" w:sz="4" w:space="0"/>
        <w:left w:val="single" w:color="auto" w:sz="8" w:space="0"/>
        <w:bottom w:val="single" w:color="auto" w:sz="8" w:space="0"/>
        <w:right w:val="single" w:color="auto" w:sz="8" w:space="0"/>
      </w:pBdr>
      <w:spacing w:before="100" w:beforeAutospacing="1" w:after="100" w:afterAutospacing="1"/>
      <w:ind w:left="0" w:firstLine="0"/>
      <w:jc w:val="center"/>
    </w:pPr>
    <w:rPr>
      <w:rFonts w:ascii="宋体" w:hAnsi="宋体"/>
      <w:kern w:val="0"/>
      <w:sz w:val="24"/>
      <w:szCs w:val="24"/>
    </w:rPr>
  </w:style>
  <w:style w:type="paragraph" w:customStyle="1" w:styleId="188">
    <w:name w:val="引言 3"/>
    <w:next w:val="152"/>
    <w:qFormat/>
    <w:uiPriority w:val="0"/>
    <w:pPr>
      <w:numPr>
        <w:ilvl w:val="3"/>
        <w:numId w:val="2"/>
      </w:numPr>
      <w:spacing w:line="310" w:lineRule="exact"/>
    </w:pPr>
    <w:rPr>
      <w:rFonts w:ascii="Times New Roman" w:hAnsi="Times New Roman" w:eastAsia="黑体" w:cs="Times New Roman"/>
      <w:sz w:val="21"/>
      <w:lang w:val="en-US" w:eastAsia="zh-CN" w:bidi="ar-SA"/>
    </w:rPr>
  </w:style>
  <w:style w:type="paragraph" w:customStyle="1" w:styleId="189">
    <w:name w:val="条文 0"/>
    <w:next w:val="152"/>
    <w:qFormat/>
    <w:uiPriority w:val="0"/>
    <w:pPr>
      <w:numPr>
        <w:ilvl w:val="7"/>
        <w:numId w:val="4"/>
      </w:numPr>
      <w:spacing w:before="240" w:after="240"/>
    </w:pPr>
    <w:rPr>
      <w:rFonts w:ascii="Times New Roman" w:hAnsi="Times New Roman" w:eastAsia="黑体" w:cs="Times New Roman"/>
      <w:sz w:val="21"/>
      <w:lang w:val="en-US" w:eastAsia="zh-CN" w:bidi="ar-SA"/>
    </w:rPr>
  </w:style>
  <w:style w:type="paragraph" w:customStyle="1" w:styleId="190">
    <w:name w:val="Char Char1"/>
    <w:basedOn w:val="1"/>
    <w:qFormat/>
    <w:uiPriority w:val="0"/>
    <w:pPr>
      <w:widowControl/>
      <w:spacing w:after="160" w:line="240" w:lineRule="exact"/>
      <w:jc w:val="left"/>
    </w:pPr>
    <w:rPr>
      <w:rFonts w:ascii="Verdana" w:hAnsi="Verdana" w:eastAsia="楷体_GB2312"/>
      <w:b/>
      <w:i/>
      <w:iCs/>
      <w:color w:val="000000"/>
      <w:kern w:val="0"/>
      <w:sz w:val="20"/>
      <w:lang w:eastAsia="en-US"/>
    </w:rPr>
  </w:style>
  <w:style w:type="paragraph" w:customStyle="1" w:styleId="191">
    <w:name w:val="条文 4"/>
    <w:next w:val="152"/>
    <w:qFormat/>
    <w:uiPriority w:val="0"/>
    <w:pPr>
      <w:numPr>
        <w:ilvl w:val="4"/>
        <w:numId w:val="3"/>
      </w:numPr>
      <w:spacing w:line="310" w:lineRule="exact"/>
    </w:pPr>
    <w:rPr>
      <w:rFonts w:ascii="Times New Roman" w:hAnsi="Times New Roman" w:eastAsia="黑体" w:cs="Times New Roman"/>
      <w:sz w:val="21"/>
      <w:lang w:val="en-US" w:eastAsia="zh-CN" w:bidi="ar-SA"/>
    </w:rPr>
  </w:style>
  <w:style w:type="paragraph" w:customStyle="1" w:styleId="192">
    <w:name w:val="font0"/>
    <w:basedOn w:val="1"/>
    <w:qFormat/>
    <w:uiPriority w:val="0"/>
    <w:pPr>
      <w:widowControl/>
      <w:spacing w:before="100" w:beforeAutospacing="1" w:after="100" w:afterAutospacing="1"/>
      <w:jc w:val="left"/>
    </w:pPr>
    <w:rPr>
      <w:rFonts w:ascii="Arial" w:hAnsi="Arial" w:cs="Arial"/>
      <w:kern w:val="0"/>
      <w:sz w:val="20"/>
    </w:rPr>
  </w:style>
  <w:style w:type="paragraph" w:customStyle="1" w:styleId="193">
    <w:name w:val="Char Char1 Char Char Char Char Char Char Char Char"/>
    <w:basedOn w:val="1"/>
    <w:qFormat/>
    <w:uiPriority w:val="0"/>
    <w:rPr>
      <w:rFonts w:ascii="Arial" w:hAnsi="Arial" w:cs="Arial"/>
      <w:sz w:val="20"/>
    </w:rPr>
  </w:style>
  <w:style w:type="paragraph" w:customStyle="1" w:styleId="194">
    <w:name w:val="xl44"/>
    <w:basedOn w:val="1"/>
    <w:qFormat/>
    <w:uiPriority w:val="0"/>
    <w:pPr>
      <w:widowControl/>
      <w:pBdr>
        <w:top w:val="single" w:color="auto" w:sz="4" w:space="0"/>
        <w:left w:val="single" w:color="auto" w:sz="8" w:space="0"/>
        <w:bottom w:val="single" w:color="auto" w:sz="4" w:space="0"/>
        <w:right w:val="single" w:color="auto" w:sz="8" w:space="0"/>
      </w:pBdr>
      <w:spacing w:before="100" w:beforeAutospacing="1" w:after="100" w:afterAutospacing="1"/>
      <w:jc w:val="center"/>
    </w:pPr>
    <w:rPr>
      <w:rFonts w:ascii="宋体" w:hAnsi="宋体"/>
      <w:kern w:val="0"/>
      <w:sz w:val="24"/>
      <w:szCs w:val="24"/>
    </w:rPr>
  </w:style>
  <w:style w:type="paragraph" w:customStyle="1" w:styleId="195">
    <w:name w:val="xl51"/>
    <w:basedOn w:val="1"/>
    <w:qFormat/>
    <w:uiPriority w:val="0"/>
    <w:pPr>
      <w:widowControl/>
      <w:pBdr>
        <w:top w:val="single" w:color="auto" w:sz="8" w:space="0"/>
        <w:right w:val="single" w:color="auto" w:sz="8" w:space="0"/>
      </w:pBdr>
      <w:spacing w:before="100" w:beforeAutospacing="1" w:after="100" w:afterAutospacing="1"/>
      <w:jc w:val="left"/>
    </w:pPr>
    <w:rPr>
      <w:rFonts w:ascii="宋体" w:hAnsi="宋体"/>
      <w:kern w:val="0"/>
      <w:sz w:val="24"/>
      <w:szCs w:val="24"/>
    </w:rPr>
  </w:style>
  <w:style w:type="paragraph" w:customStyle="1" w:styleId="196">
    <w:name w:val="条文 1"/>
    <w:next w:val="152"/>
    <w:qFormat/>
    <w:uiPriority w:val="0"/>
    <w:pPr>
      <w:numPr>
        <w:ilvl w:val="1"/>
        <w:numId w:val="3"/>
      </w:numPr>
      <w:spacing w:line="310" w:lineRule="exact"/>
    </w:pPr>
    <w:rPr>
      <w:rFonts w:ascii="Times New Roman" w:hAnsi="Times New Roman" w:eastAsia="黑体" w:cs="Times New Roman"/>
      <w:sz w:val="21"/>
      <w:lang w:val="en-US" w:eastAsia="zh-CN" w:bidi="ar-SA"/>
    </w:rPr>
  </w:style>
  <w:style w:type="paragraph" w:customStyle="1" w:styleId="197">
    <w:name w:val="列项——"/>
    <w:next w:val="152"/>
    <w:qFormat/>
    <w:uiPriority w:val="0"/>
    <w:pPr>
      <w:widowControl w:val="0"/>
      <w:numPr>
        <w:ilvl w:val="3"/>
        <w:numId w:val="1"/>
      </w:numPr>
      <w:tabs>
        <w:tab w:val="left" w:pos="964"/>
      </w:tabs>
      <w:ind w:left="0" w:firstLine="0"/>
      <w:jc w:val="both"/>
    </w:pPr>
    <w:rPr>
      <w:rFonts w:ascii="Times New Roman" w:hAnsi="Times New Roman" w:eastAsia="宋体" w:cs="Times New Roman"/>
      <w:sz w:val="21"/>
      <w:lang w:val="en-US" w:eastAsia="zh-CN" w:bidi="ar-SA"/>
    </w:rPr>
  </w:style>
  <w:style w:type="paragraph" w:customStyle="1" w:styleId="198">
    <w:name w:val="xl80"/>
    <w:basedOn w:val="1"/>
    <w:qFormat/>
    <w:uiPriority w:val="0"/>
    <w:pPr>
      <w:widowControl/>
      <w:pBdr>
        <w:top w:val="single" w:color="auto" w:sz="4" w:space="0"/>
        <w:bottom w:val="single" w:color="auto" w:sz="8" w:space="0"/>
      </w:pBdr>
      <w:shd w:val="clear" w:color="auto" w:fill="CCFFFF"/>
      <w:spacing w:before="100" w:beforeAutospacing="1" w:after="100" w:afterAutospacing="1"/>
      <w:jc w:val="center"/>
    </w:pPr>
    <w:rPr>
      <w:rFonts w:eastAsia="Arial Unicode MS"/>
      <w:kern w:val="0"/>
      <w:sz w:val="24"/>
      <w:szCs w:val="24"/>
    </w:rPr>
  </w:style>
  <w:style w:type="paragraph" w:customStyle="1" w:styleId="199">
    <w:name w:val="xl94"/>
    <w:basedOn w:val="1"/>
    <w:qFormat/>
    <w:uiPriority w:val="0"/>
    <w:pPr>
      <w:widowControl/>
      <w:pBdr>
        <w:top w:val="single" w:color="auto" w:sz="8" w:space="0"/>
        <w:left w:val="single" w:color="auto" w:sz="8" w:space="0"/>
        <w:right w:val="single" w:color="auto" w:sz="8" w:space="0"/>
      </w:pBdr>
      <w:shd w:val="clear" w:color="auto" w:fill="CCFFFF"/>
      <w:spacing w:before="100" w:beforeAutospacing="1" w:after="100" w:afterAutospacing="1"/>
      <w:jc w:val="center"/>
    </w:pPr>
    <w:rPr>
      <w:rFonts w:eastAsia="Arial Unicode MS"/>
      <w:color w:val="0000FF"/>
      <w:kern w:val="0"/>
      <w:sz w:val="24"/>
      <w:szCs w:val="24"/>
    </w:rPr>
  </w:style>
  <w:style w:type="paragraph" w:customStyle="1" w:styleId="200">
    <w:name w:val="nota"/>
    <w:basedOn w:val="1"/>
    <w:qFormat/>
    <w:uiPriority w:val="0"/>
    <w:pPr>
      <w:widowControl/>
      <w:numPr>
        <w:ilvl w:val="4"/>
        <w:numId w:val="4"/>
      </w:numPr>
      <w:tabs>
        <w:tab w:val="left" w:pos="0"/>
        <w:tab w:val="left" w:pos="454"/>
      </w:tabs>
      <w:ind w:left="454" w:hanging="738"/>
      <w:jc w:val="left"/>
    </w:pPr>
    <w:rPr>
      <w:rFonts w:ascii="Arial" w:hAnsi="Arial"/>
      <w:kern w:val="0"/>
      <w:sz w:val="20"/>
      <w:lang w:val="en-GB"/>
    </w:rPr>
  </w:style>
  <w:style w:type="paragraph" w:customStyle="1" w:styleId="201">
    <w:name w:val="目次、标准名称标题"/>
    <w:next w:val="152"/>
    <w:qFormat/>
    <w:uiPriority w:val="0"/>
    <w:pPr>
      <w:shd w:val="clear" w:color="FFFFFF" w:fill="FFFFFF"/>
      <w:spacing w:before="600" w:after="600" w:line="460" w:lineRule="exact"/>
      <w:jc w:val="center"/>
    </w:pPr>
    <w:rPr>
      <w:rFonts w:ascii="黑体" w:hAnsi="Times New Roman" w:eastAsia="黑体" w:cs="Times New Roman"/>
      <w:sz w:val="32"/>
      <w:lang w:val="en-US" w:eastAsia="zh-CN" w:bidi="ar-SA"/>
    </w:rPr>
  </w:style>
  <w:style w:type="paragraph" w:customStyle="1" w:styleId="202">
    <w:name w:val="xl63"/>
    <w:basedOn w:val="1"/>
    <w:qFormat/>
    <w:uiPriority w:val="0"/>
    <w:pPr>
      <w:widowControl/>
      <w:pBdr>
        <w:left w:val="single" w:color="auto" w:sz="8" w:space="0"/>
      </w:pBdr>
      <w:spacing w:before="100" w:beforeAutospacing="1" w:after="100" w:afterAutospacing="1"/>
      <w:jc w:val="center"/>
    </w:pPr>
    <w:rPr>
      <w:rFonts w:hint="eastAsia" w:ascii="宋体" w:hAnsi="宋体"/>
      <w:kern w:val="0"/>
      <w:sz w:val="24"/>
      <w:szCs w:val="24"/>
    </w:rPr>
  </w:style>
  <w:style w:type="paragraph" w:customStyle="1" w:styleId="203">
    <w:name w:val="样式5"/>
    <w:basedOn w:val="1"/>
    <w:qFormat/>
    <w:uiPriority w:val="0"/>
    <w:rPr>
      <w:rFonts w:ascii="宋体"/>
      <w:sz w:val="24"/>
    </w:rPr>
  </w:style>
  <w:style w:type="paragraph" w:customStyle="1" w:styleId="204">
    <w:name w:val="注×："/>
    <w:next w:val="152"/>
    <w:qFormat/>
    <w:uiPriority w:val="0"/>
    <w:pPr>
      <w:widowControl w:val="0"/>
      <w:numPr>
        <w:ilvl w:val="0"/>
        <w:numId w:val="5"/>
      </w:numPr>
      <w:tabs>
        <w:tab w:val="left" w:pos="630"/>
        <w:tab w:val="left" w:pos="900"/>
      </w:tabs>
      <w:autoSpaceDE w:val="0"/>
      <w:autoSpaceDN w:val="0"/>
      <w:jc w:val="both"/>
    </w:pPr>
    <w:rPr>
      <w:rFonts w:ascii="宋体" w:hAnsi="Times New Roman" w:eastAsia="宋体" w:cs="Times New Roman"/>
      <w:sz w:val="18"/>
      <w:lang w:val="en-US" w:eastAsia="zh-CN" w:bidi="ar-SA"/>
    </w:rPr>
  </w:style>
  <w:style w:type="paragraph" w:customStyle="1" w:styleId="205">
    <w:name w:val="xl71"/>
    <w:basedOn w:val="1"/>
    <w:qFormat/>
    <w:uiPriority w:val="0"/>
    <w:pPr>
      <w:widowControl/>
      <w:numPr>
        <w:ilvl w:val="1"/>
        <w:numId w:val="4"/>
      </w:numPr>
      <w:pBdr>
        <w:top w:val="single" w:color="auto" w:sz="4" w:space="0"/>
        <w:left w:val="single" w:color="auto" w:sz="8" w:space="0"/>
        <w:bottom w:val="single" w:color="auto" w:sz="8" w:space="0"/>
        <w:right w:val="single" w:color="auto" w:sz="8" w:space="0"/>
      </w:pBdr>
      <w:shd w:val="clear" w:color="auto" w:fill="CCFFFF"/>
      <w:spacing w:before="100" w:beforeAutospacing="1" w:after="100" w:afterAutospacing="1"/>
      <w:jc w:val="center"/>
    </w:pPr>
    <w:rPr>
      <w:rFonts w:eastAsia="Arial Unicode MS"/>
      <w:color w:val="0000FF"/>
      <w:kern w:val="0"/>
      <w:sz w:val="24"/>
      <w:szCs w:val="24"/>
    </w:rPr>
  </w:style>
  <w:style w:type="paragraph" w:customStyle="1" w:styleId="206">
    <w:name w:val="xl88"/>
    <w:basedOn w:val="1"/>
    <w:qFormat/>
    <w:uiPriority w:val="0"/>
    <w:pPr>
      <w:widowControl/>
      <w:numPr>
        <w:ilvl w:val="0"/>
        <w:numId w:val="6"/>
      </w:numPr>
      <w:pBdr>
        <w:top w:val="single" w:color="auto" w:sz="8" w:space="0"/>
        <w:right w:val="single" w:color="auto" w:sz="8" w:space="0"/>
      </w:pBdr>
      <w:shd w:val="clear" w:color="auto" w:fill="CCFFCC"/>
      <w:spacing w:before="100" w:beforeAutospacing="1" w:after="100" w:afterAutospacing="1"/>
      <w:jc w:val="center"/>
    </w:pPr>
    <w:rPr>
      <w:rFonts w:ascii="Arial Unicode MS" w:hAnsi="Arial Unicode MS" w:eastAsia="Arial Unicode MS" w:cs="Arial Unicode MS"/>
      <w:kern w:val="0"/>
      <w:sz w:val="20"/>
    </w:rPr>
  </w:style>
  <w:style w:type="paragraph" w:customStyle="1" w:styleId="207">
    <w:name w:val="xl55"/>
    <w:basedOn w:val="1"/>
    <w:qFormat/>
    <w:uiPriority w:val="0"/>
    <w:pPr>
      <w:widowControl/>
      <w:pBdr>
        <w:right w:val="single" w:color="auto" w:sz="8" w:space="0"/>
      </w:pBdr>
      <w:spacing w:before="100" w:beforeAutospacing="1" w:after="100" w:afterAutospacing="1"/>
      <w:jc w:val="left"/>
    </w:pPr>
    <w:rPr>
      <w:rFonts w:ascii="宋体" w:hAnsi="宋体"/>
      <w:kern w:val="0"/>
      <w:sz w:val="24"/>
      <w:szCs w:val="24"/>
    </w:rPr>
  </w:style>
  <w:style w:type="paragraph" w:customStyle="1" w:styleId="208">
    <w:name w:val="xl48"/>
    <w:basedOn w:val="1"/>
    <w:qFormat/>
    <w:uiPriority w:val="0"/>
    <w:pPr>
      <w:widowControl/>
      <w:pBdr>
        <w:top w:val="single" w:color="auto" w:sz="8" w:space="0"/>
        <w:right w:val="single" w:color="auto" w:sz="4" w:space="0"/>
      </w:pBdr>
      <w:spacing w:before="100" w:beforeAutospacing="1" w:after="100" w:afterAutospacing="1"/>
      <w:jc w:val="center"/>
    </w:pPr>
    <w:rPr>
      <w:rFonts w:hint="eastAsia" w:ascii="宋体" w:hAnsi="宋体"/>
      <w:kern w:val="0"/>
      <w:sz w:val="24"/>
      <w:szCs w:val="24"/>
    </w:rPr>
  </w:style>
  <w:style w:type="paragraph" w:customStyle="1" w:styleId="209">
    <w:name w:val="xl81"/>
    <w:basedOn w:val="1"/>
    <w:qFormat/>
    <w:uiPriority w:val="0"/>
    <w:pPr>
      <w:widowControl/>
      <w:pBdr>
        <w:top w:val="single" w:color="auto" w:sz="8" w:space="0"/>
        <w:left w:val="single" w:color="auto" w:sz="8" w:space="0"/>
      </w:pBdr>
      <w:shd w:val="clear" w:color="auto" w:fill="CCFFFF"/>
      <w:spacing w:before="100" w:beforeAutospacing="1" w:after="100" w:afterAutospacing="1"/>
      <w:jc w:val="center"/>
    </w:pPr>
    <w:rPr>
      <w:rFonts w:eastAsia="Arial Unicode MS"/>
      <w:kern w:val="0"/>
      <w:sz w:val="24"/>
      <w:szCs w:val="24"/>
    </w:rPr>
  </w:style>
  <w:style w:type="paragraph" w:customStyle="1" w:styleId="210">
    <w:name w:val="xl84"/>
    <w:basedOn w:val="1"/>
    <w:qFormat/>
    <w:uiPriority w:val="0"/>
    <w:pPr>
      <w:widowControl/>
      <w:pBdr>
        <w:top w:val="single" w:color="auto" w:sz="8" w:space="0"/>
        <w:left w:val="single" w:color="auto" w:sz="8" w:space="0"/>
        <w:bottom w:val="single" w:color="auto" w:sz="4" w:space="0"/>
        <w:right w:val="single" w:color="auto" w:sz="8" w:space="0"/>
      </w:pBdr>
      <w:shd w:val="clear" w:color="auto" w:fill="CCFFFF"/>
      <w:spacing w:before="100" w:beforeAutospacing="1" w:after="100" w:afterAutospacing="1"/>
      <w:jc w:val="center"/>
    </w:pPr>
    <w:rPr>
      <w:rFonts w:ascii="Arial Unicode MS" w:hAnsi="Arial Unicode MS" w:eastAsia="Arial Unicode MS" w:cs="Arial Unicode MS"/>
      <w:kern w:val="0"/>
      <w:sz w:val="20"/>
    </w:rPr>
  </w:style>
  <w:style w:type="paragraph" w:customStyle="1" w:styleId="211">
    <w:name w:val="xl76"/>
    <w:basedOn w:val="1"/>
    <w:qFormat/>
    <w:uiPriority w:val="0"/>
    <w:pPr>
      <w:widowControl/>
      <w:pBdr>
        <w:top w:val="single" w:color="auto" w:sz="8" w:space="0"/>
        <w:bottom w:val="single" w:color="auto" w:sz="4" w:space="0"/>
      </w:pBdr>
      <w:shd w:val="clear" w:color="auto" w:fill="CCFFFF"/>
      <w:spacing w:before="100" w:beforeAutospacing="1" w:after="100" w:afterAutospacing="1"/>
      <w:jc w:val="center"/>
    </w:pPr>
    <w:rPr>
      <w:rFonts w:eastAsia="Arial Unicode MS"/>
      <w:kern w:val="0"/>
      <w:sz w:val="24"/>
      <w:szCs w:val="24"/>
    </w:rPr>
  </w:style>
  <w:style w:type="paragraph" w:customStyle="1" w:styleId="212">
    <w:name w:val="前言、引言标题"/>
    <w:next w:val="152"/>
    <w:qFormat/>
    <w:uiPriority w:val="0"/>
    <w:pPr>
      <w:numPr>
        <w:ilvl w:val="0"/>
        <w:numId w:val="7"/>
      </w:numPr>
      <w:shd w:val="clear" w:color="FFFFFF" w:fill="FFFFFF"/>
      <w:spacing w:before="600" w:after="600"/>
      <w:jc w:val="center"/>
    </w:pPr>
    <w:rPr>
      <w:rFonts w:ascii="黑体" w:hAnsi="Times New Roman" w:eastAsia="黑体" w:cs="Times New Roman"/>
      <w:sz w:val="32"/>
      <w:lang w:val="en-US" w:eastAsia="zh-CN" w:bidi="ar-SA"/>
    </w:rPr>
  </w:style>
  <w:style w:type="paragraph" w:customStyle="1" w:styleId="213">
    <w:name w:val="xl92"/>
    <w:basedOn w:val="1"/>
    <w:qFormat/>
    <w:uiPriority w:val="0"/>
    <w:pPr>
      <w:widowControl/>
      <w:numPr>
        <w:ilvl w:val="0"/>
        <w:numId w:val="8"/>
      </w:numPr>
      <w:pBdr>
        <w:top w:val="single" w:color="auto" w:sz="4" w:space="0"/>
        <w:bottom w:val="single" w:color="auto" w:sz="8" w:space="0"/>
        <w:right w:val="single" w:color="auto" w:sz="8" w:space="0"/>
      </w:pBdr>
      <w:shd w:val="clear" w:color="auto" w:fill="CCFFCC"/>
      <w:tabs>
        <w:tab w:val="clear" w:pos="964"/>
      </w:tabs>
      <w:spacing w:before="100" w:beforeAutospacing="1" w:after="100" w:afterAutospacing="1"/>
      <w:ind w:left="0" w:firstLine="0"/>
      <w:jc w:val="center"/>
    </w:pPr>
    <w:rPr>
      <w:rFonts w:ascii="Arial Unicode MS" w:hAnsi="Arial Unicode MS" w:eastAsia="Arial Unicode MS" w:cs="Arial Unicode MS"/>
      <w:kern w:val="0"/>
      <w:sz w:val="20"/>
    </w:rPr>
  </w:style>
  <w:style w:type="paragraph" w:customStyle="1" w:styleId="214">
    <w:name w:val="引言 2"/>
    <w:next w:val="152"/>
    <w:qFormat/>
    <w:uiPriority w:val="0"/>
    <w:pPr>
      <w:numPr>
        <w:ilvl w:val="2"/>
        <w:numId w:val="2"/>
      </w:numPr>
      <w:spacing w:line="310" w:lineRule="exact"/>
    </w:pPr>
    <w:rPr>
      <w:rFonts w:ascii="Times New Roman" w:hAnsi="Times New Roman" w:eastAsia="黑体" w:cs="Times New Roman"/>
      <w:sz w:val="21"/>
      <w:lang w:val="en-US" w:eastAsia="zh-CN" w:bidi="ar-SA"/>
    </w:rPr>
  </w:style>
  <w:style w:type="paragraph" w:customStyle="1" w:styleId="215">
    <w:name w:val="xl90"/>
    <w:basedOn w:val="1"/>
    <w:qFormat/>
    <w:uiPriority w:val="0"/>
    <w:pPr>
      <w:widowControl/>
      <w:pBdr>
        <w:top w:val="single" w:color="auto" w:sz="4" w:space="0"/>
        <w:bottom w:val="single" w:color="auto" w:sz="4" w:space="0"/>
        <w:right w:val="single" w:color="auto" w:sz="8" w:space="0"/>
      </w:pBdr>
      <w:shd w:val="clear" w:color="auto" w:fill="CCFFCC"/>
      <w:spacing w:before="100" w:beforeAutospacing="1" w:after="100" w:afterAutospacing="1"/>
      <w:jc w:val="center"/>
    </w:pPr>
    <w:rPr>
      <w:rFonts w:ascii="Arial Unicode MS" w:hAnsi="Arial Unicode MS" w:eastAsia="Arial Unicode MS" w:cs="Arial Unicode MS"/>
      <w:kern w:val="0"/>
      <w:sz w:val="20"/>
    </w:rPr>
  </w:style>
  <w:style w:type="paragraph" w:customStyle="1" w:styleId="216">
    <w:name w:val="xl97"/>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0"/>
    </w:rPr>
  </w:style>
  <w:style w:type="paragraph" w:customStyle="1" w:styleId="217">
    <w:name w:val="xl60"/>
    <w:basedOn w:val="1"/>
    <w:qFormat/>
    <w:uiPriority w:val="0"/>
    <w:pPr>
      <w:widowControl/>
      <w:pBdr>
        <w:left w:val="single" w:color="auto" w:sz="8" w:space="0"/>
        <w:bottom w:val="single" w:color="auto" w:sz="8" w:space="0"/>
        <w:right w:val="single" w:color="auto" w:sz="8" w:space="0"/>
      </w:pBdr>
      <w:spacing w:before="100" w:beforeAutospacing="1" w:after="100" w:afterAutospacing="1"/>
      <w:jc w:val="right"/>
    </w:pPr>
    <w:rPr>
      <w:rFonts w:ascii="宋体" w:hAnsi="宋体"/>
      <w:kern w:val="0"/>
      <w:sz w:val="24"/>
      <w:szCs w:val="24"/>
    </w:rPr>
  </w:style>
  <w:style w:type="paragraph" w:customStyle="1" w:styleId="218">
    <w:name w:val="xl66"/>
    <w:basedOn w:val="1"/>
    <w:qFormat/>
    <w:uiPriority w:val="0"/>
    <w:pPr>
      <w:widowControl/>
      <w:pBdr>
        <w:top w:val="single" w:color="auto" w:sz="8" w:space="0"/>
        <w:bottom w:val="single" w:color="auto" w:sz="4" w:space="0"/>
      </w:pBdr>
      <w:spacing w:before="100" w:beforeAutospacing="1" w:after="100" w:afterAutospacing="1"/>
      <w:jc w:val="center"/>
    </w:pPr>
    <w:rPr>
      <w:rFonts w:eastAsia="Arial Unicode MS"/>
      <w:color w:val="0000FF"/>
      <w:kern w:val="0"/>
      <w:sz w:val="24"/>
      <w:szCs w:val="24"/>
    </w:rPr>
  </w:style>
  <w:style w:type="paragraph" w:customStyle="1" w:styleId="219">
    <w:name w:val="xl72"/>
    <w:basedOn w:val="1"/>
    <w:qFormat/>
    <w:uiPriority w:val="0"/>
    <w:pPr>
      <w:widowControl/>
      <w:pBdr>
        <w:top w:val="single" w:color="auto" w:sz="4" w:space="0"/>
        <w:bottom w:val="single" w:color="auto" w:sz="8" w:space="0"/>
      </w:pBdr>
      <w:shd w:val="clear" w:color="auto" w:fill="CCFFFF"/>
      <w:spacing w:before="100" w:beforeAutospacing="1" w:after="100" w:afterAutospacing="1"/>
      <w:jc w:val="center"/>
    </w:pPr>
    <w:rPr>
      <w:rFonts w:eastAsia="Arial Unicode MS"/>
      <w:color w:val="0000FF"/>
      <w:kern w:val="0"/>
      <w:sz w:val="24"/>
      <w:szCs w:val="24"/>
    </w:rPr>
  </w:style>
  <w:style w:type="paragraph" w:customStyle="1" w:styleId="220">
    <w:name w:val="xl75"/>
    <w:basedOn w:val="1"/>
    <w:qFormat/>
    <w:uiPriority w:val="0"/>
    <w:pPr>
      <w:widowControl/>
      <w:numPr>
        <w:ilvl w:val="0"/>
        <w:numId w:val="9"/>
      </w:numPr>
      <w:pBdr>
        <w:top w:val="single" w:color="auto" w:sz="8" w:space="0"/>
        <w:left w:val="single" w:color="auto" w:sz="8" w:space="0"/>
        <w:bottom w:val="single" w:color="auto" w:sz="4" w:space="0"/>
        <w:right w:val="single" w:color="auto" w:sz="8" w:space="0"/>
      </w:pBdr>
      <w:shd w:val="clear" w:color="auto" w:fill="CCFFFF"/>
      <w:tabs>
        <w:tab w:val="clear" w:pos="900"/>
      </w:tabs>
      <w:spacing w:before="100" w:beforeAutospacing="1" w:after="100" w:afterAutospacing="1"/>
      <w:ind w:left="0" w:firstLine="0"/>
      <w:jc w:val="center"/>
    </w:pPr>
    <w:rPr>
      <w:rFonts w:eastAsia="Arial Unicode MS"/>
      <w:kern w:val="0"/>
      <w:sz w:val="24"/>
      <w:szCs w:val="24"/>
    </w:rPr>
  </w:style>
  <w:style w:type="paragraph" w:customStyle="1" w:styleId="221">
    <w:name w:val="font1"/>
    <w:basedOn w:val="1"/>
    <w:qFormat/>
    <w:uiPriority w:val="0"/>
    <w:pPr>
      <w:widowControl/>
      <w:spacing w:before="100" w:beforeAutospacing="1" w:after="100" w:afterAutospacing="1"/>
      <w:jc w:val="left"/>
    </w:pPr>
    <w:rPr>
      <w:rFonts w:hint="eastAsia" w:ascii="宋体" w:hAnsi="宋体" w:cs="Arial Unicode MS"/>
      <w:kern w:val="0"/>
      <w:sz w:val="24"/>
      <w:szCs w:val="24"/>
    </w:rPr>
  </w:style>
  <w:style w:type="paragraph" w:customStyle="1" w:styleId="222">
    <w:name w:val="xl89"/>
    <w:basedOn w:val="1"/>
    <w:qFormat/>
    <w:uiPriority w:val="0"/>
    <w:pPr>
      <w:widowControl/>
      <w:pBdr>
        <w:left w:val="single" w:color="auto" w:sz="8" w:space="0"/>
        <w:right w:val="single" w:color="auto" w:sz="8" w:space="0"/>
      </w:pBdr>
      <w:shd w:val="clear" w:color="auto" w:fill="CCFFCC"/>
      <w:spacing w:before="100" w:beforeAutospacing="1" w:after="100" w:afterAutospacing="1"/>
      <w:jc w:val="center"/>
    </w:pPr>
    <w:rPr>
      <w:rFonts w:ascii="Arial Unicode MS" w:hAnsi="Arial Unicode MS" w:eastAsia="Arial Unicode MS" w:cs="Arial Unicode MS"/>
      <w:kern w:val="0"/>
      <w:sz w:val="20"/>
    </w:rPr>
  </w:style>
  <w:style w:type="paragraph" w:customStyle="1" w:styleId="223">
    <w:name w:val="xl62"/>
    <w:basedOn w:val="1"/>
    <w:qFormat/>
    <w:uiPriority w:val="0"/>
    <w:pPr>
      <w:widowControl/>
      <w:numPr>
        <w:ilvl w:val="2"/>
        <w:numId w:val="1"/>
      </w:numPr>
      <w:pBdr>
        <w:left w:val="single" w:color="auto" w:sz="8" w:space="0"/>
      </w:pBdr>
      <w:spacing w:before="100" w:beforeAutospacing="1" w:after="100" w:afterAutospacing="1"/>
      <w:ind w:left="0" w:firstLine="0"/>
      <w:jc w:val="center"/>
    </w:pPr>
    <w:rPr>
      <w:rFonts w:ascii="宋体" w:hAnsi="宋体"/>
      <w:kern w:val="0"/>
      <w:sz w:val="24"/>
      <w:szCs w:val="24"/>
    </w:rPr>
  </w:style>
  <w:style w:type="paragraph" w:customStyle="1" w:styleId="224">
    <w:name w:val="xl78"/>
    <w:basedOn w:val="1"/>
    <w:qFormat/>
    <w:uiPriority w:val="0"/>
    <w:pPr>
      <w:widowControl/>
      <w:pBdr>
        <w:top w:val="single" w:color="auto" w:sz="4" w:space="0"/>
        <w:bottom w:val="single" w:color="auto" w:sz="4" w:space="0"/>
      </w:pBdr>
      <w:shd w:val="clear" w:color="auto" w:fill="CCFFFF"/>
      <w:spacing w:before="100" w:beforeAutospacing="1" w:after="100" w:afterAutospacing="1"/>
      <w:jc w:val="center"/>
    </w:pPr>
    <w:rPr>
      <w:rFonts w:eastAsia="Arial Unicode MS"/>
      <w:kern w:val="0"/>
      <w:sz w:val="24"/>
      <w:szCs w:val="24"/>
    </w:rPr>
  </w:style>
  <w:style w:type="paragraph" w:customStyle="1" w:styleId="225">
    <w:name w:val="xl64"/>
    <w:basedOn w:val="1"/>
    <w:qFormat/>
    <w:uiPriority w:val="0"/>
    <w:pPr>
      <w:widowControl/>
      <w:pBdr>
        <w:top w:val="single" w:color="auto" w:sz="8" w:space="0"/>
        <w:left w:val="single" w:color="auto" w:sz="8" w:space="0"/>
      </w:pBdr>
      <w:spacing w:before="100" w:beforeAutospacing="1" w:after="100" w:afterAutospacing="1"/>
      <w:jc w:val="center"/>
    </w:pPr>
    <w:rPr>
      <w:rFonts w:ascii="宋体" w:hAnsi="宋体"/>
      <w:kern w:val="0"/>
      <w:sz w:val="24"/>
      <w:szCs w:val="24"/>
    </w:rPr>
  </w:style>
  <w:style w:type="paragraph" w:customStyle="1" w:styleId="226">
    <w:name w:val="xl91"/>
    <w:basedOn w:val="1"/>
    <w:qFormat/>
    <w:uiPriority w:val="0"/>
    <w:pPr>
      <w:widowControl/>
      <w:pBdr>
        <w:left w:val="single" w:color="auto" w:sz="8" w:space="0"/>
        <w:bottom w:val="single" w:color="auto" w:sz="8" w:space="0"/>
        <w:right w:val="single" w:color="auto" w:sz="8" w:space="0"/>
      </w:pBdr>
      <w:shd w:val="clear" w:color="auto" w:fill="CCFFCC"/>
      <w:spacing w:before="100" w:beforeAutospacing="1" w:after="100" w:afterAutospacing="1"/>
      <w:jc w:val="center"/>
    </w:pPr>
    <w:rPr>
      <w:rFonts w:eastAsia="Arial Unicode MS"/>
      <w:kern w:val="0"/>
      <w:sz w:val="24"/>
      <w:szCs w:val="24"/>
    </w:rPr>
  </w:style>
  <w:style w:type="paragraph" w:customStyle="1" w:styleId="227">
    <w:name w:val="xl79"/>
    <w:basedOn w:val="1"/>
    <w:qFormat/>
    <w:uiPriority w:val="0"/>
    <w:pPr>
      <w:widowControl/>
      <w:pBdr>
        <w:top w:val="single" w:color="auto" w:sz="4" w:space="0"/>
        <w:left w:val="single" w:color="auto" w:sz="8" w:space="0"/>
        <w:bottom w:val="single" w:color="auto" w:sz="8" w:space="0"/>
        <w:right w:val="single" w:color="auto" w:sz="8" w:space="0"/>
      </w:pBdr>
      <w:shd w:val="clear" w:color="auto" w:fill="CCFFFF"/>
      <w:spacing w:before="100" w:beforeAutospacing="1" w:after="100" w:afterAutospacing="1"/>
      <w:jc w:val="center"/>
    </w:pPr>
    <w:rPr>
      <w:rFonts w:eastAsia="Arial Unicode MS"/>
      <w:kern w:val="0"/>
      <w:sz w:val="24"/>
      <w:szCs w:val="24"/>
    </w:rPr>
  </w:style>
  <w:style w:type="paragraph" w:customStyle="1" w:styleId="228">
    <w:name w:val="列项·"/>
    <w:next w:val="152"/>
    <w:qFormat/>
    <w:uiPriority w:val="0"/>
    <w:pPr>
      <w:numPr>
        <w:ilvl w:val="0"/>
        <w:numId w:val="10"/>
      </w:numPr>
      <w:tabs>
        <w:tab w:val="left" w:pos="840"/>
        <w:tab w:val="left" w:pos="1140"/>
      </w:tabs>
      <w:jc w:val="both"/>
    </w:pPr>
    <w:rPr>
      <w:rFonts w:ascii="宋体" w:hAnsi="Times New Roman" w:eastAsia="宋体" w:cs="Times New Roman"/>
      <w:sz w:val="21"/>
      <w:lang w:val="en-US" w:eastAsia="zh-CN" w:bidi="ar-SA"/>
    </w:rPr>
  </w:style>
  <w:style w:type="paragraph" w:customStyle="1" w:styleId="229">
    <w:name w:val="xl68"/>
    <w:basedOn w:val="1"/>
    <w:qFormat/>
    <w:uiPriority w:val="0"/>
    <w:pPr>
      <w:widowControl/>
      <w:pBdr>
        <w:top w:val="single" w:color="auto" w:sz="8" w:space="0"/>
        <w:bottom w:val="single" w:color="auto" w:sz="4" w:space="0"/>
      </w:pBdr>
      <w:shd w:val="clear" w:color="auto" w:fill="CCFFFF"/>
      <w:spacing w:before="100" w:beforeAutospacing="1" w:after="100" w:afterAutospacing="1"/>
      <w:jc w:val="center"/>
    </w:pPr>
    <w:rPr>
      <w:rFonts w:eastAsia="Arial Unicode MS"/>
      <w:color w:val="0000FF"/>
      <w:kern w:val="0"/>
      <w:sz w:val="24"/>
      <w:szCs w:val="24"/>
    </w:rPr>
  </w:style>
  <w:style w:type="paragraph" w:customStyle="1" w:styleId="230">
    <w:name w:val="xl23"/>
    <w:basedOn w:val="1"/>
    <w:qFormat/>
    <w:uiPriority w:val="0"/>
    <w:pPr>
      <w:widowControl/>
      <w:spacing w:before="100" w:beforeAutospacing="1" w:after="100" w:afterAutospacing="1"/>
      <w:jc w:val="left"/>
      <w:textAlignment w:val="center"/>
    </w:pPr>
    <w:rPr>
      <w:rFonts w:ascii="宋体" w:hAnsi="宋体"/>
      <w:kern w:val="0"/>
      <w:sz w:val="24"/>
      <w:szCs w:val="24"/>
    </w:rPr>
  </w:style>
  <w:style w:type="paragraph" w:customStyle="1" w:styleId="231">
    <w:name w:val="xl69"/>
    <w:basedOn w:val="1"/>
    <w:qFormat/>
    <w:uiPriority w:val="0"/>
    <w:pPr>
      <w:widowControl/>
      <w:pBdr>
        <w:top w:val="single" w:color="auto" w:sz="4" w:space="0"/>
        <w:left w:val="single" w:color="auto" w:sz="8" w:space="0"/>
        <w:bottom w:val="single" w:color="auto" w:sz="4" w:space="0"/>
        <w:right w:val="single" w:color="auto" w:sz="8" w:space="0"/>
      </w:pBdr>
      <w:shd w:val="clear" w:color="auto" w:fill="CCFFFF"/>
      <w:spacing w:before="100" w:beforeAutospacing="1" w:after="100" w:afterAutospacing="1"/>
      <w:jc w:val="center"/>
    </w:pPr>
    <w:rPr>
      <w:rFonts w:eastAsia="Arial Unicode MS"/>
      <w:color w:val="0000FF"/>
      <w:kern w:val="0"/>
      <w:sz w:val="24"/>
      <w:szCs w:val="24"/>
    </w:rPr>
  </w:style>
  <w:style w:type="paragraph" w:customStyle="1" w:styleId="232">
    <w:name w:val="xl50"/>
    <w:basedOn w:val="1"/>
    <w:qFormat/>
    <w:uiPriority w:val="0"/>
    <w:pPr>
      <w:widowControl/>
      <w:pBdr>
        <w:left w:val="single" w:color="auto" w:sz="8" w:space="0"/>
        <w:bottom w:val="single" w:color="auto" w:sz="8" w:space="0"/>
        <w:right w:val="single" w:color="auto" w:sz="8" w:space="0"/>
      </w:pBdr>
      <w:spacing w:before="100" w:beforeAutospacing="1" w:after="100" w:afterAutospacing="1"/>
      <w:jc w:val="center"/>
    </w:pPr>
    <w:rPr>
      <w:rFonts w:hint="eastAsia" w:ascii="宋体" w:hAnsi="宋体"/>
      <w:kern w:val="0"/>
      <w:sz w:val="24"/>
      <w:szCs w:val="24"/>
    </w:rPr>
  </w:style>
  <w:style w:type="paragraph" w:customStyle="1" w:styleId="233">
    <w:name w:val="xl43"/>
    <w:basedOn w:val="1"/>
    <w:qFormat/>
    <w:uiPriority w:val="0"/>
    <w:pPr>
      <w:widowControl/>
      <w:pBdr>
        <w:top w:val="single" w:color="auto" w:sz="8" w:space="0"/>
        <w:left w:val="single" w:color="auto" w:sz="8" w:space="0"/>
        <w:bottom w:val="single" w:color="auto" w:sz="4" w:space="0"/>
        <w:right w:val="single" w:color="auto" w:sz="8" w:space="0"/>
      </w:pBdr>
      <w:spacing w:before="100" w:beforeAutospacing="1" w:after="100" w:afterAutospacing="1"/>
      <w:jc w:val="center"/>
    </w:pPr>
    <w:rPr>
      <w:rFonts w:ascii="宋体" w:hAnsi="宋体"/>
      <w:kern w:val="0"/>
      <w:sz w:val="24"/>
      <w:szCs w:val="24"/>
    </w:rPr>
  </w:style>
  <w:style w:type="paragraph" w:customStyle="1" w:styleId="234">
    <w:name w:val="xl70"/>
    <w:basedOn w:val="1"/>
    <w:qFormat/>
    <w:uiPriority w:val="0"/>
    <w:pPr>
      <w:widowControl/>
      <w:pBdr>
        <w:top w:val="single" w:color="auto" w:sz="4" w:space="0"/>
        <w:bottom w:val="single" w:color="auto" w:sz="4" w:space="0"/>
      </w:pBdr>
      <w:shd w:val="clear" w:color="auto" w:fill="CCFFFF"/>
      <w:spacing w:before="100" w:beforeAutospacing="1" w:after="100" w:afterAutospacing="1"/>
      <w:jc w:val="center"/>
    </w:pPr>
    <w:rPr>
      <w:rFonts w:eastAsia="Arial Unicode MS"/>
      <w:color w:val="0000FF"/>
      <w:kern w:val="0"/>
      <w:sz w:val="24"/>
      <w:szCs w:val="24"/>
    </w:rPr>
  </w:style>
  <w:style w:type="paragraph" w:customStyle="1" w:styleId="235">
    <w:name w:val="xl95"/>
    <w:basedOn w:val="1"/>
    <w:qFormat/>
    <w:uiPriority w:val="0"/>
    <w:pPr>
      <w:widowControl/>
      <w:pBdr>
        <w:left w:val="single" w:color="auto" w:sz="8" w:space="0"/>
        <w:bottom w:val="single" w:color="auto" w:sz="8" w:space="0"/>
        <w:right w:val="single" w:color="auto" w:sz="8" w:space="0"/>
      </w:pBdr>
      <w:shd w:val="clear" w:color="auto" w:fill="CCFFFF"/>
      <w:spacing w:before="100" w:beforeAutospacing="1" w:after="100" w:afterAutospacing="1"/>
      <w:jc w:val="center"/>
    </w:pPr>
    <w:rPr>
      <w:rFonts w:eastAsia="Arial Unicode MS"/>
      <w:color w:val="0000FF"/>
      <w:kern w:val="0"/>
      <w:sz w:val="24"/>
      <w:szCs w:val="24"/>
    </w:rPr>
  </w:style>
  <w:style w:type="paragraph" w:customStyle="1" w:styleId="236">
    <w:name w:val="xl24"/>
    <w:basedOn w:val="1"/>
    <w:qFormat/>
    <w:uiPriority w:val="0"/>
    <w:pPr>
      <w:widowControl/>
      <w:spacing w:before="100" w:beforeAutospacing="1" w:after="100" w:afterAutospacing="1"/>
      <w:jc w:val="left"/>
      <w:textAlignment w:val="center"/>
    </w:pPr>
    <w:rPr>
      <w:rFonts w:ascii="宋体" w:hAnsi="宋体"/>
      <w:kern w:val="0"/>
      <w:sz w:val="24"/>
      <w:szCs w:val="24"/>
    </w:rPr>
  </w:style>
  <w:style w:type="paragraph" w:customStyle="1" w:styleId="237">
    <w:name w:val="xl83"/>
    <w:basedOn w:val="1"/>
    <w:qFormat/>
    <w:uiPriority w:val="0"/>
    <w:pPr>
      <w:widowControl/>
      <w:numPr>
        <w:ilvl w:val="0"/>
        <w:numId w:val="11"/>
      </w:numPr>
      <w:pBdr>
        <w:left w:val="single" w:color="auto" w:sz="8" w:space="0"/>
        <w:bottom w:val="single" w:color="auto" w:sz="8" w:space="0"/>
      </w:pBdr>
      <w:shd w:val="clear" w:color="auto" w:fill="CCFFFF"/>
      <w:spacing w:before="100" w:beforeAutospacing="1" w:after="100" w:afterAutospacing="1"/>
      <w:jc w:val="center"/>
    </w:pPr>
    <w:rPr>
      <w:rFonts w:eastAsia="Arial Unicode MS"/>
      <w:kern w:val="0"/>
      <w:sz w:val="24"/>
      <w:szCs w:val="24"/>
    </w:rPr>
  </w:style>
  <w:style w:type="paragraph" w:customStyle="1" w:styleId="238">
    <w:name w:val="xl100"/>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eastAsia="Times New Roman"/>
      <w:kern w:val="0"/>
      <w:sz w:val="24"/>
      <w:szCs w:val="24"/>
    </w:rPr>
  </w:style>
  <w:style w:type="paragraph" w:customStyle="1" w:styleId="239">
    <w:name w:val="xl93"/>
    <w:basedOn w:val="1"/>
    <w:qFormat/>
    <w:uiPriority w:val="0"/>
    <w:pPr>
      <w:widowControl/>
      <w:pBdr>
        <w:left w:val="single" w:color="auto" w:sz="8" w:space="0"/>
        <w:right w:val="single" w:color="auto" w:sz="8" w:space="0"/>
      </w:pBdr>
      <w:spacing w:before="100" w:beforeAutospacing="1" w:after="100" w:afterAutospacing="1"/>
      <w:jc w:val="center"/>
    </w:pPr>
    <w:rPr>
      <w:rFonts w:eastAsia="Arial Unicode MS"/>
      <w:kern w:val="0"/>
      <w:sz w:val="24"/>
      <w:szCs w:val="24"/>
    </w:rPr>
  </w:style>
  <w:style w:type="paragraph" w:customStyle="1" w:styleId="240">
    <w:name w:val="xl86"/>
    <w:basedOn w:val="1"/>
    <w:qFormat/>
    <w:uiPriority w:val="0"/>
    <w:pPr>
      <w:widowControl/>
      <w:pBdr>
        <w:top w:val="single" w:color="auto" w:sz="4" w:space="0"/>
        <w:left w:val="single" w:color="auto" w:sz="8" w:space="0"/>
        <w:bottom w:val="single" w:color="auto" w:sz="8" w:space="0"/>
        <w:right w:val="single" w:color="auto" w:sz="8" w:space="0"/>
      </w:pBdr>
      <w:shd w:val="clear" w:color="auto" w:fill="CCFFFF"/>
      <w:spacing w:before="100" w:beforeAutospacing="1" w:after="100" w:afterAutospacing="1"/>
      <w:jc w:val="center"/>
    </w:pPr>
    <w:rPr>
      <w:rFonts w:ascii="Arial Unicode MS" w:hAnsi="Arial Unicode MS" w:eastAsia="Arial Unicode MS" w:cs="Arial Unicode MS"/>
      <w:kern w:val="0"/>
      <w:sz w:val="20"/>
    </w:rPr>
  </w:style>
  <w:style w:type="paragraph" w:customStyle="1" w:styleId="241">
    <w:name w:val="xl10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242">
    <w:name w:val="xl56"/>
    <w:basedOn w:val="1"/>
    <w:qFormat/>
    <w:uiPriority w:val="0"/>
    <w:pPr>
      <w:widowControl/>
      <w:pBdr>
        <w:bottom w:val="single" w:color="auto" w:sz="8" w:space="0"/>
        <w:right w:val="single" w:color="auto" w:sz="8" w:space="0"/>
      </w:pBdr>
      <w:spacing w:before="100" w:beforeAutospacing="1" w:after="100" w:afterAutospacing="1"/>
      <w:jc w:val="left"/>
    </w:pPr>
    <w:rPr>
      <w:rFonts w:ascii="宋体" w:hAnsi="宋体"/>
      <w:kern w:val="0"/>
      <w:sz w:val="24"/>
      <w:szCs w:val="24"/>
    </w:rPr>
  </w:style>
  <w:style w:type="paragraph" w:customStyle="1" w:styleId="243">
    <w:name w:val="注："/>
    <w:next w:val="152"/>
    <w:qFormat/>
    <w:uiPriority w:val="0"/>
    <w:pPr>
      <w:widowControl w:val="0"/>
      <w:numPr>
        <w:ilvl w:val="0"/>
        <w:numId w:val="12"/>
      </w:numPr>
      <w:tabs>
        <w:tab w:val="left" w:pos="1140"/>
      </w:tabs>
      <w:autoSpaceDE w:val="0"/>
      <w:autoSpaceDN w:val="0"/>
      <w:jc w:val="both"/>
    </w:pPr>
    <w:rPr>
      <w:rFonts w:ascii="宋体" w:hAnsi="Times New Roman" w:eastAsia="宋体" w:cs="Times New Roman"/>
      <w:sz w:val="18"/>
      <w:lang w:val="en-US" w:eastAsia="zh-CN" w:bidi="ar-SA"/>
    </w:rPr>
  </w:style>
  <w:style w:type="paragraph" w:customStyle="1" w:styleId="244">
    <w:name w:val="xl42"/>
    <w:basedOn w:val="1"/>
    <w:qFormat/>
    <w:uiPriority w:val="0"/>
    <w:pPr>
      <w:widowControl/>
      <w:pBdr>
        <w:top w:val="single" w:color="auto" w:sz="4" w:space="0"/>
        <w:bottom w:val="single" w:color="auto" w:sz="8" w:space="0"/>
      </w:pBdr>
      <w:spacing w:before="100" w:beforeAutospacing="1" w:after="100" w:afterAutospacing="1"/>
      <w:jc w:val="center"/>
    </w:pPr>
    <w:rPr>
      <w:rFonts w:ascii="宋体" w:hAnsi="宋体"/>
      <w:kern w:val="0"/>
      <w:sz w:val="24"/>
      <w:szCs w:val="24"/>
    </w:rPr>
  </w:style>
  <w:style w:type="paragraph" w:customStyle="1" w:styleId="245">
    <w:name w:val="xl65"/>
    <w:basedOn w:val="1"/>
    <w:qFormat/>
    <w:uiPriority w:val="0"/>
    <w:pPr>
      <w:widowControl/>
      <w:pBdr>
        <w:left w:val="single" w:color="auto" w:sz="8" w:space="0"/>
        <w:bottom w:val="single" w:color="auto" w:sz="8" w:space="0"/>
      </w:pBdr>
      <w:spacing w:before="100" w:beforeAutospacing="1" w:after="100" w:afterAutospacing="1"/>
      <w:jc w:val="center"/>
    </w:pPr>
    <w:rPr>
      <w:rFonts w:ascii="宋体" w:hAnsi="宋体"/>
      <w:kern w:val="0"/>
      <w:sz w:val="24"/>
      <w:szCs w:val="24"/>
    </w:rPr>
  </w:style>
  <w:style w:type="paragraph" w:customStyle="1" w:styleId="246">
    <w:name w:val="xl85"/>
    <w:basedOn w:val="1"/>
    <w:qFormat/>
    <w:uiPriority w:val="0"/>
    <w:pPr>
      <w:widowControl/>
      <w:pBdr>
        <w:top w:val="single" w:color="auto" w:sz="4" w:space="0"/>
        <w:left w:val="single" w:color="auto" w:sz="8" w:space="0"/>
        <w:bottom w:val="single" w:color="auto" w:sz="4" w:space="0"/>
        <w:right w:val="single" w:color="auto" w:sz="8" w:space="0"/>
      </w:pBdr>
      <w:shd w:val="clear" w:color="auto" w:fill="CCFFFF"/>
      <w:spacing w:before="100" w:beforeAutospacing="1" w:after="100" w:afterAutospacing="1"/>
      <w:jc w:val="center"/>
    </w:pPr>
    <w:rPr>
      <w:rFonts w:ascii="Arial Unicode MS" w:hAnsi="Arial Unicode MS" w:eastAsia="Arial Unicode MS" w:cs="Arial Unicode MS"/>
      <w:kern w:val="0"/>
      <w:sz w:val="20"/>
    </w:rPr>
  </w:style>
  <w:style w:type="paragraph" w:customStyle="1" w:styleId="247">
    <w:name w:val="xl52"/>
    <w:basedOn w:val="1"/>
    <w:qFormat/>
    <w:uiPriority w:val="0"/>
    <w:pPr>
      <w:widowControl/>
      <w:pBdr>
        <w:right w:val="single" w:color="auto" w:sz="8" w:space="0"/>
      </w:pBdr>
      <w:spacing w:before="100" w:beforeAutospacing="1" w:after="100" w:afterAutospacing="1"/>
      <w:jc w:val="left"/>
    </w:pPr>
    <w:rPr>
      <w:rFonts w:ascii="宋体" w:hAnsi="宋体"/>
      <w:kern w:val="0"/>
      <w:sz w:val="24"/>
      <w:szCs w:val="24"/>
    </w:rPr>
  </w:style>
  <w:style w:type="paragraph" w:customStyle="1" w:styleId="248">
    <w:name w:val="条文 2"/>
    <w:next w:val="152"/>
    <w:qFormat/>
    <w:uiPriority w:val="0"/>
    <w:pPr>
      <w:numPr>
        <w:ilvl w:val="2"/>
        <w:numId w:val="3"/>
      </w:numPr>
      <w:spacing w:line="310" w:lineRule="exact"/>
    </w:pPr>
    <w:rPr>
      <w:rFonts w:ascii="Times New Roman" w:hAnsi="Times New Roman" w:eastAsia="黑体" w:cs="Times New Roman"/>
      <w:sz w:val="21"/>
      <w:lang w:val="en-US" w:eastAsia="zh-CN" w:bidi="ar-SA"/>
    </w:rPr>
  </w:style>
  <w:style w:type="paragraph" w:customStyle="1" w:styleId="249">
    <w:name w:val="引言 表"/>
    <w:next w:val="1"/>
    <w:qFormat/>
    <w:uiPriority w:val="0"/>
    <w:pPr>
      <w:numPr>
        <w:ilvl w:val="6"/>
        <w:numId w:val="2"/>
      </w:numPr>
      <w:jc w:val="center"/>
    </w:pPr>
    <w:rPr>
      <w:rFonts w:ascii="Times New Roman" w:hAnsi="Times New Roman" w:eastAsia="黑体" w:cs="Times New Roman"/>
      <w:lang w:val="en-US" w:eastAsia="zh-CN" w:bidi="ar-SA"/>
    </w:rPr>
  </w:style>
  <w:style w:type="paragraph" w:customStyle="1" w:styleId="250">
    <w:name w:val="_Style 6"/>
    <w:basedOn w:val="1"/>
    <w:qFormat/>
    <w:uiPriority w:val="34"/>
    <w:pPr>
      <w:ind w:firstLine="420" w:firstLineChars="200"/>
    </w:pPr>
  </w:style>
  <w:style w:type="paragraph" w:customStyle="1" w:styleId="251">
    <w:name w:val="样式gh"/>
    <w:basedOn w:val="1"/>
    <w:link w:val="252"/>
    <w:qFormat/>
    <w:uiPriority w:val="0"/>
    <w:pPr>
      <w:snapToGrid w:val="0"/>
      <w:spacing w:before="50" w:beforeLines="50"/>
    </w:pPr>
    <w:rPr>
      <w:rFonts w:eastAsia="仿宋"/>
      <w:bCs/>
      <w:szCs w:val="21"/>
    </w:rPr>
  </w:style>
  <w:style w:type="character" w:customStyle="1" w:styleId="252">
    <w:name w:val="样式gh Char"/>
    <w:link w:val="251"/>
    <w:qFormat/>
    <w:uiPriority w:val="0"/>
    <w:rPr>
      <w:rFonts w:eastAsia="仿宋"/>
      <w:bCs/>
      <w:kern w:val="2"/>
      <w:sz w:val="21"/>
      <w:szCs w:val="21"/>
    </w:rPr>
  </w:style>
  <w:style w:type="paragraph" w:customStyle="1" w:styleId="253">
    <w:name w:val="Table Paragraph"/>
    <w:basedOn w:val="1"/>
    <w:qFormat/>
    <w:uiPriority w:val="1"/>
    <w:pPr>
      <w:autoSpaceDE w:val="0"/>
      <w:autoSpaceDN w:val="0"/>
      <w:jc w:val="center"/>
    </w:pPr>
    <w:rPr>
      <w:rFonts w:ascii="宋体" w:hAnsi="宋体" w:cs="宋体"/>
      <w:kern w:val="0"/>
      <w:sz w:val="22"/>
      <w:szCs w:val="22"/>
      <w:lang w:eastAsia="en-US"/>
    </w:rPr>
  </w:style>
  <w:style w:type="paragraph" w:customStyle="1" w:styleId="254">
    <w:name w:val="一级条标题"/>
    <w:next w:val="1"/>
    <w:qFormat/>
    <w:uiPriority w:val="0"/>
    <w:pPr>
      <w:outlineLvl w:val="2"/>
    </w:pPr>
    <w:rPr>
      <w:rFonts w:ascii="Times New Roman" w:hAnsi="Times New Roman" w:eastAsia="黑体" w:cs="Times New Roman"/>
      <w:sz w:val="21"/>
      <w:lang w:val="en-US" w:eastAsia="zh-CN" w:bidi="ar-SA"/>
    </w:rPr>
  </w:style>
  <w:style w:type="paragraph" w:customStyle="1" w:styleId="255">
    <w:name w:val="二级条标题"/>
    <w:basedOn w:val="254"/>
    <w:next w:val="1"/>
    <w:qFormat/>
    <w:uiPriority w:val="0"/>
    <w:pPr>
      <w:outlineLvl w:val="3"/>
    </w:pPr>
  </w:style>
  <w:style w:type="paragraph" w:customStyle="1" w:styleId="256">
    <w:name w:val="三级条标题"/>
    <w:basedOn w:val="255"/>
    <w:next w:val="1"/>
    <w:qFormat/>
    <w:uiPriority w:val="0"/>
    <w:pPr>
      <w:outlineLvl w:val="4"/>
    </w:pPr>
  </w:style>
  <w:style w:type="paragraph" w:customStyle="1" w:styleId="257">
    <w:name w:val="四级条标题"/>
    <w:basedOn w:val="256"/>
    <w:next w:val="1"/>
    <w:qFormat/>
    <w:uiPriority w:val="0"/>
    <w:pPr>
      <w:outlineLvl w:val="5"/>
    </w:pPr>
  </w:style>
  <w:style w:type="paragraph" w:customStyle="1" w:styleId="258">
    <w:name w:val="五级条标题"/>
    <w:basedOn w:val="257"/>
    <w:next w:val="1"/>
    <w:qFormat/>
    <w:uiPriority w:val="0"/>
    <w:pPr>
      <w:outlineLvl w:val="6"/>
    </w:pPr>
  </w:style>
  <w:style w:type="paragraph" w:customStyle="1" w:styleId="259">
    <w:name w:val="图表脚注"/>
    <w:next w:val="1"/>
    <w:qFormat/>
    <w:uiPriority w:val="0"/>
    <w:pPr>
      <w:ind w:left="300" w:leftChars="200" w:hanging="100" w:hangingChars="100"/>
      <w:jc w:val="both"/>
    </w:pPr>
    <w:rPr>
      <w:rFonts w:ascii="宋体" w:hAnsi="Times New Roman" w:eastAsia="宋体" w:cs="Times New Roman"/>
      <w:sz w:val="18"/>
      <w:lang w:val="en-US" w:eastAsia="zh-CN" w:bidi="ar-SA"/>
    </w:rPr>
  </w:style>
  <w:style w:type="character" w:customStyle="1" w:styleId="260">
    <w:name w:val="不明显参考1"/>
    <w:qFormat/>
    <w:uiPriority w:val="31"/>
    <w:rPr>
      <w:smallCaps/>
      <w:color w:val="5A5A5A"/>
    </w:rPr>
  </w:style>
  <w:style w:type="character" w:customStyle="1" w:styleId="261">
    <w:name w:val="正文文本 字符1"/>
    <w:qFormat/>
    <w:uiPriority w:val="0"/>
  </w:style>
  <w:style w:type="character" w:customStyle="1" w:styleId="262">
    <w:name w:val="apple-converted-space"/>
    <w:qFormat/>
    <w:uiPriority w:val="0"/>
  </w:style>
  <w:style w:type="character" w:customStyle="1" w:styleId="263">
    <w:name w:val="页脚 字符1"/>
    <w:qFormat/>
    <w:uiPriority w:val="0"/>
    <w:rPr>
      <w:rFonts w:ascii="Times New Roman" w:hAnsi="Times New Roman" w:eastAsia="宋体" w:cs="Times New Roman"/>
      <w:kern w:val="2"/>
      <w:sz w:val="18"/>
      <w:szCs w:val="18"/>
    </w:rPr>
  </w:style>
  <w:style w:type="character" w:customStyle="1" w:styleId="264">
    <w:name w:val="标题 1 字符1"/>
    <w:qFormat/>
    <w:uiPriority w:val="0"/>
    <w:rPr>
      <w:rFonts w:ascii="Times New Roman" w:hAnsi="Times New Roman" w:eastAsia="宋体" w:cs="Times New Roman"/>
      <w:b/>
      <w:kern w:val="44"/>
      <w:sz w:val="44"/>
      <w:szCs w:val="20"/>
    </w:rPr>
  </w:style>
  <w:style w:type="character" w:customStyle="1" w:styleId="265">
    <w:name w:val="标题 2 字符1"/>
    <w:qFormat/>
    <w:uiPriority w:val="0"/>
    <w:rPr>
      <w:rFonts w:ascii="Arial" w:hAnsi="Arial" w:eastAsia="黑体" w:cs="Times New Roman"/>
      <w:b/>
      <w:sz w:val="32"/>
      <w:szCs w:val="20"/>
    </w:rPr>
  </w:style>
  <w:style w:type="character" w:customStyle="1" w:styleId="266">
    <w:name w:val="标题 3 字符1"/>
    <w:qFormat/>
    <w:uiPriority w:val="0"/>
    <w:rPr>
      <w:rFonts w:ascii="Times New Roman" w:hAnsi="Times New Roman" w:eastAsia="宋体" w:cs="Times New Roman"/>
      <w:kern w:val="0"/>
      <w:sz w:val="24"/>
      <w:szCs w:val="20"/>
    </w:rPr>
  </w:style>
  <w:style w:type="character" w:customStyle="1" w:styleId="267">
    <w:name w:val="标题 4 字符1"/>
    <w:qFormat/>
    <w:uiPriority w:val="0"/>
    <w:rPr>
      <w:rFonts w:ascii="Arial" w:hAnsi="Arial" w:eastAsia="黑体" w:cs="Times New Roman"/>
      <w:b/>
      <w:sz w:val="28"/>
      <w:szCs w:val="20"/>
    </w:rPr>
  </w:style>
  <w:style w:type="character" w:customStyle="1" w:styleId="268">
    <w:name w:val="标题 5 字符1"/>
    <w:qFormat/>
    <w:uiPriority w:val="0"/>
    <w:rPr>
      <w:rFonts w:ascii="Times New Roman" w:hAnsi="Times New Roman" w:eastAsia="宋体" w:cs="Times New Roman"/>
      <w:b/>
      <w:sz w:val="28"/>
      <w:szCs w:val="20"/>
    </w:rPr>
  </w:style>
  <w:style w:type="character" w:customStyle="1" w:styleId="269">
    <w:name w:val="标题 6 字符1"/>
    <w:qFormat/>
    <w:uiPriority w:val="0"/>
    <w:rPr>
      <w:rFonts w:ascii="Arial" w:hAnsi="Arial" w:eastAsia="黑体" w:cs="Times New Roman"/>
      <w:b/>
      <w:sz w:val="24"/>
      <w:szCs w:val="20"/>
    </w:rPr>
  </w:style>
  <w:style w:type="character" w:customStyle="1" w:styleId="270">
    <w:name w:val="标题 7 字符1"/>
    <w:qFormat/>
    <w:uiPriority w:val="0"/>
    <w:rPr>
      <w:rFonts w:ascii="Times New Roman" w:hAnsi="Times New Roman" w:eastAsia="宋体" w:cs="Times New Roman"/>
      <w:b/>
      <w:sz w:val="24"/>
      <w:szCs w:val="20"/>
    </w:rPr>
  </w:style>
  <w:style w:type="character" w:customStyle="1" w:styleId="271">
    <w:name w:val="标题 8 字符1"/>
    <w:qFormat/>
    <w:uiPriority w:val="0"/>
    <w:rPr>
      <w:rFonts w:ascii="Arial" w:hAnsi="Arial" w:eastAsia="黑体" w:cs="Times New Roman"/>
      <w:sz w:val="24"/>
      <w:szCs w:val="20"/>
    </w:rPr>
  </w:style>
  <w:style w:type="character" w:customStyle="1" w:styleId="272">
    <w:name w:val="标题 9 字符1"/>
    <w:qFormat/>
    <w:uiPriority w:val="0"/>
    <w:rPr>
      <w:rFonts w:ascii="Arial" w:hAnsi="Arial" w:eastAsia="黑体" w:cs="Times New Roman"/>
      <w:szCs w:val="20"/>
    </w:rPr>
  </w:style>
  <w:style w:type="character" w:customStyle="1" w:styleId="273">
    <w:name w:val="正文文本 2 字符1"/>
    <w:qFormat/>
    <w:uiPriority w:val="0"/>
    <w:rPr>
      <w:rFonts w:ascii="Times New Roman" w:hAnsi="Times New Roman" w:eastAsia="宋体" w:cs="Times New Roman"/>
      <w:sz w:val="24"/>
      <w:szCs w:val="20"/>
    </w:rPr>
  </w:style>
  <w:style w:type="character" w:customStyle="1" w:styleId="274">
    <w:name w:val="正文文本缩进 字符1"/>
    <w:qFormat/>
    <w:uiPriority w:val="0"/>
    <w:rPr>
      <w:rFonts w:ascii="Times New Roman" w:hAnsi="Times New Roman" w:eastAsia="宋体" w:cs="Times New Roman"/>
      <w:szCs w:val="20"/>
    </w:rPr>
  </w:style>
  <w:style w:type="character" w:customStyle="1" w:styleId="275">
    <w:name w:val="正文文本缩进 2 字符1"/>
    <w:qFormat/>
    <w:uiPriority w:val="0"/>
    <w:rPr>
      <w:rFonts w:ascii="Times New Roman" w:hAnsi="Times New Roman" w:eastAsia="宋体" w:cs="Times New Roman"/>
      <w:szCs w:val="20"/>
    </w:rPr>
  </w:style>
  <w:style w:type="character" w:customStyle="1" w:styleId="276">
    <w:name w:val="正文文本缩进 3 字符1"/>
    <w:qFormat/>
    <w:uiPriority w:val="0"/>
    <w:rPr>
      <w:rFonts w:ascii="宋体" w:hAnsi="宋体" w:eastAsia="宋体" w:cs="Times New Roman"/>
      <w:szCs w:val="20"/>
    </w:rPr>
  </w:style>
  <w:style w:type="character" w:customStyle="1" w:styleId="277">
    <w:name w:val="正文文本 3 字符1"/>
    <w:qFormat/>
    <w:uiPriority w:val="0"/>
    <w:rPr>
      <w:rFonts w:ascii="宋体" w:hAnsi="宋体" w:eastAsia="宋体" w:cs="Times New Roman"/>
      <w:color w:val="000000"/>
      <w:szCs w:val="20"/>
    </w:rPr>
  </w:style>
  <w:style w:type="character" w:customStyle="1" w:styleId="278">
    <w:name w:val="批注框文本 字符1"/>
    <w:qFormat/>
    <w:uiPriority w:val="0"/>
    <w:rPr>
      <w:rFonts w:ascii="Times New Roman" w:hAnsi="Times New Roman" w:eastAsia="宋体" w:cs="Times New Roman"/>
      <w:sz w:val="18"/>
      <w:szCs w:val="18"/>
    </w:rPr>
  </w:style>
  <w:style w:type="paragraph" w:customStyle="1" w:styleId="279">
    <w:name w:val="Char1"/>
    <w:basedOn w:val="1"/>
    <w:qFormat/>
    <w:uiPriority w:val="0"/>
    <w:rPr>
      <w:szCs w:val="24"/>
    </w:rPr>
  </w:style>
  <w:style w:type="paragraph" w:customStyle="1" w:styleId="280">
    <w:name w:val="Char Char1 Char Char Char Char Char Char Char Char Char Char Char1"/>
    <w:basedOn w:val="1"/>
    <w:qFormat/>
    <w:uiPriority w:val="0"/>
    <w:pPr>
      <w:widowControl/>
      <w:spacing w:after="160" w:line="240" w:lineRule="exact"/>
      <w:jc w:val="left"/>
    </w:pPr>
    <w:rPr>
      <w:rFonts w:ascii="Verdana" w:hAnsi="Verdana"/>
      <w:kern w:val="0"/>
      <w:sz w:val="20"/>
      <w:lang w:eastAsia="en-US"/>
    </w:rPr>
  </w:style>
  <w:style w:type="paragraph" w:customStyle="1" w:styleId="281">
    <w:name w:val="Char11"/>
    <w:basedOn w:val="1"/>
    <w:qFormat/>
    <w:uiPriority w:val="0"/>
    <w:rPr>
      <w:szCs w:val="24"/>
    </w:rPr>
  </w:style>
  <w:style w:type="paragraph" w:customStyle="1" w:styleId="282">
    <w:name w:val="Char3"/>
    <w:basedOn w:val="1"/>
    <w:qFormat/>
    <w:uiPriority w:val="0"/>
    <w:rPr>
      <w:rFonts w:ascii="Arial" w:hAnsi="Arial" w:cs="Arial"/>
      <w:sz w:val="20"/>
    </w:rPr>
  </w:style>
  <w:style w:type="paragraph" w:customStyle="1" w:styleId="283">
    <w:name w:val="Char2"/>
    <w:basedOn w:val="1"/>
    <w:qFormat/>
    <w:uiPriority w:val="0"/>
    <w:pPr>
      <w:ind w:firstLine="538" w:firstLineChars="192"/>
    </w:pPr>
    <w:rPr>
      <w:rFonts w:ascii="黑体" w:hAnsi="宋体" w:eastAsia="黑体"/>
      <w:b/>
      <w:color w:val="000000"/>
      <w:kern w:val="24"/>
      <w:sz w:val="28"/>
      <w:szCs w:val="28"/>
    </w:rPr>
  </w:style>
  <w:style w:type="paragraph" w:customStyle="1" w:styleId="284">
    <w:name w:val="字元 字元 Char Char"/>
    <w:basedOn w:val="34"/>
    <w:next w:val="18"/>
    <w:qFormat/>
    <w:uiPriority w:val="0"/>
  </w:style>
  <w:style w:type="paragraph" w:customStyle="1" w:styleId="285">
    <w:name w:val="xl101"/>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2"/>
      <w:szCs w:val="22"/>
    </w:rPr>
  </w:style>
  <w:style w:type="paragraph" w:customStyle="1" w:styleId="286">
    <w:name w:val="xl10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2"/>
      <w:szCs w:val="22"/>
    </w:rPr>
  </w:style>
  <w:style w:type="paragraph" w:customStyle="1" w:styleId="287">
    <w:name w:val="xl103"/>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rFonts w:ascii="宋体" w:hAnsi="宋体" w:cs="宋体"/>
      <w:kern w:val="0"/>
      <w:sz w:val="22"/>
      <w:szCs w:val="22"/>
    </w:rPr>
  </w:style>
  <w:style w:type="paragraph" w:customStyle="1" w:styleId="288">
    <w:name w:val="xl104"/>
    <w:basedOn w:val="1"/>
    <w:qFormat/>
    <w:uiPriority w:val="0"/>
    <w:pPr>
      <w:widowControl/>
      <w:spacing w:before="100" w:beforeAutospacing="1" w:after="100" w:afterAutospacing="1"/>
      <w:jc w:val="center"/>
    </w:pPr>
    <w:rPr>
      <w:rFonts w:ascii="宋体" w:hAnsi="宋体" w:cs="宋体"/>
      <w:kern w:val="0"/>
      <w:sz w:val="20"/>
    </w:rPr>
  </w:style>
  <w:style w:type="paragraph" w:customStyle="1" w:styleId="289">
    <w:name w:val="xl105"/>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290">
    <w:name w:val="xl106"/>
    <w:basedOn w:val="1"/>
    <w:qFormat/>
    <w:uiPriority w:val="0"/>
    <w:pPr>
      <w:widowControl/>
      <w:pBdr>
        <w:top w:val="single" w:color="auto" w:sz="4" w:space="0"/>
        <w:left w:val="single" w:color="auto" w:sz="8" w:space="0"/>
        <w:bottom w:val="single" w:color="auto" w:sz="8" w:space="0"/>
        <w:right w:val="single" w:color="auto" w:sz="4" w:space="0"/>
      </w:pBdr>
      <w:spacing w:before="100" w:beforeAutospacing="1" w:after="100" w:afterAutospacing="1"/>
      <w:jc w:val="center"/>
    </w:pPr>
    <w:rPr>
      <w:rFonts w:ascii="宋体" w:hAnsi="宋体" w:cs="宋体"/>
      <w:kern w:val="0"/>
      <w:szCs w:val="21"/>
    </w:rPr>
  </w:style>
  <w:style w:type="paragraph" w:customStyle="1" w:styleId="291">
    <w:name w:val="xl10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6"/>
      <w:szCs w:val="16"/>
    </w:rPr>
  </w:style>
  <w:style w:type="paragraph" w:customStyle="1" w:styleId="292">
    <w:name w:val="xl10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rPr>
  </w:style>
  <w:style w:type="paragraph" w:customStyle="1" w:styleId="293">
    <w:name w:val="xl11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294">
    <w:name w:val="xl11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2"/>
      <w:szCs w:val="22"/>
    </w:rPr>
  </w:style>
  <w:style w:type="paragraph" w:customStyle="1" w:styleId="295">
    <w:name w:val="xl11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296">
    <w:name w:val="xl11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297">
    <w:name w:val="xl11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2"/>
      <w:szCs w:val="22"/>
    </w:rPr>
  </w:style>
  <w:style w:type="paragraph" w:customStyle="1" w:styleId="298">
    <w:name w:val="xl116"/>
    <w:basedOn w:val="1"/>
    <w:qFormat/>
    <w:uiPriority w:val="0"/>
    <w:pPr>
      <w:widowControl/>
      <w:shd w:val="clear" w:color="000000" w:fill="FFFF00"/>
      <w:spacing w:before="100" w:beforeAutospacing="1" w:after="100" w:afterAutospacing="1"/>
      <w:jc w:val="left"/>
    </w:pPr>
    <w:rPr>
      <w:rFonts w:ascii="宋体" w:hAnsi="宋体" w:cs="宋体"/>
      <w:b/>
      <w:bCs/>
      <w:kern w:val="0"/>
      <w:sz w:val="22"/>
      <w:szCs w:val="22"/>
    </w:rPr>
  </w:style>
  <w:style w:type="paragraph" w:customStyle="1" w:styleId="299">
    <w:name w:val="xl11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4"/>
      <w:szCs w:val="24"/>
    </w:rPr>
  </w:style>
  <w:style w:type="paragraph" w:customStyle="1" w:styleId="300">
    <w:name w:val="xl118"/>
    <w:basedOn w:val="1"/>
    <w:qFormat/>
    <w:uiPriority w:val="0"/>
    <w:pPr>
      <w:widowControl/>
      <w:spacing w:before="100" w:beforeAutospacing="1" w:after="100" w:afterAutospacing="1"/>
      <w:jc w:val="left"/>
    </w:pPr>
    <w:rPr>
      <w:kern w:val="0"/>
      <w:sz w:val="24"/>
      <w:szCs w:val="24"/>
    </w:rPr>
  </w:style>
  <w:style w:type="paragraph" w:customStyle="1" w:styleId="301">
    <w:name w:val="xl11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302">
    <w:name w:val="xl120"/>
    <w:basedOn w:val="1"/>
    <w:qFormat/>
    <w:uiPriority w:val="0"/>
    <w:pPr>
      <w:widowControl/>
      <w:pBdr>
        <w:top w:val="single" w:color="auto" w:sz="8" w:space="0"/>
        <w:left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kern w:val="0"/>
      <w:sz w:val="18"/>
      <w:szCs w:val="18"/>
    </w:rPr>
  </w:style>
  <w:style w:type="paragraph" w:customStyle="1" w:styleId="303">
    <w:name w:val="xl121"/>
    <w:basedOn w:val="1"/>
    <w:qFormat/>
    <w:uiPriority w:val="0"/>
    <w:pPr>
      <w:widowControl/>
      <w:pBdr>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kern w:val="0"/>
      <w:sz w:val="18"/>
      <w:szCs w:val="18"/>
    </w:rPr>
  </w:style>
  <w:style w:type="paragraph" w:customStyle="1" w:styleId="304">
    <w:name w:val="xl122"/>
    <w:basedOn w:val="1"/>
    <w:qFormat/>
    <w:uiPriority w:val="0"/>
    <w:pPr>
      <w:widowControl/>
      <w:pBdr>
        <w:top w:val="single" w:color="auto" w:sz="8" w:space="0"/>
        <w:left w:val="single" w:color="auto" w:sz="4" w:space="0"/>
        <w:bottom w:val="single" w:color="auto" w:sz="4" w:space="0"/>
        <w:right w:val="single" w:color="auto" w:sz="8" w:space="0"/>
      </w:pBdr>
      <w:shd w:val="clear" w:color="000000" w:fill="FFFF00"/>
      <w:spacing w:before="100" w:beforeAutospacing="1" w:after="100" w:afterAutospacing="1"/>
      <w:jc w:val="center"/>
      <w:textAlignment w:val="center"/>
    </w:pPr>
    <w:rPr>
      <w:rFonts w:ascii="宋体" w:hAnsi="宋体" w:cs="宋体"/>
      <w:kern w:val="0"/>
      <w:sz w:val="22"/>
      <w:szCs w:val="22"/>
    </w:rPr>
  </w:style>
  <w:style w:type="paragraph" w:customStyle="1" w:styleId="305">
    <w:name w:val="xl123"/>
    <w:basedOn w:val="1"/>
    <w:qFormat/>
    <w:uiPriority w:val="0"/>
    <w:pPr>
      <w:widowControl/>
      <w:pBdr>
        <w:top w:val="single" w:color="auto" w:sz="4" w:space="0"/>
        <w:left w:val="single" w:color="auto" w:sz="4" w:space="0"/>
        <w:bottom w:val="single" w:color="auto" w:sz="4" w:space="0"/>
        <w:right w:val="single" w:color="auto" w:sz="8" w:space="0"/>
      </w:pBdr>
      <w:shd w:val="clear" w:color="000000" w:fill="FFFF00"/>
      <w:spacing w:before="100" w:beforeAutospacing="1" w:after="100" w:afterAutospacing="1"/>
      <w:jc w:val="center"/>
      <w:textAlignment w:val="center"/>
    </w:pPr>
    <w:rPr>
      <w:rFonts w:ascii="宋体" w:hAnsi="宋体" w:cs="宋体"/>
      <w:kern w:val="0"/>
      <w:sz w:val="22"/>
      <w:szCs w:val="22"/>
    </w:rPr>
  </w:style>
  <w:style w:type="paragraph" w:customStyle="1" w:styleId="306">
    <w:name w:val="xl124"/>
    <w:basedOn w:val="1"/>
    <w:qFormat/>
    <w:uiPriority w:val="0"/>
    <w:pPr>
      <w:widowControl/>
      <w:pBdr>
        <w:top w:val="single" w:color="auto" w:sz="8" w:space="0"/>
        <w:left w:val="single" w:color="auto" w:sz="8"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kern w:val="0"/>
      <w:sz w:val="22"/>
      <w:szCs w:val="22"/>
    </w:rPr>
  </w:style>
  <w:style w:type="paragraph" w:customStyle="1" w:styleId="307">
    <w:name w:val="xl125"/>
    <w:basedOn w:val="1"/>
    <w:qFormat/>
    <w:uiPriority w:val="0"/>
    <w:pPr>
      <w:widowControl/>
      <w:pBdr>
        <w:top w:val="single" w:color="auto" w:sz="4" w:space="0"/>
        <w:left w:val="single" w:color="auto" w:sz="8"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kern w:val="0"/>
      <w:sz w:val="22"/>
      <w:szCs w:val="22"/>
    </w:rPr>
  </w:style>
  <w:style w:type="paragraph" w:customStyle="1" w:styleId="308">
    <w:name w:val="xl126"/>
    <w:basedOn w:val="1"/>
    <w:qFormat/>
    <w:uiPriority w:val="0"/>
    <w:pPr>
      <w:widowControl/>
      <w:pBdr>
        <w:top w:val="single" w:color="auto" w:sz="8"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kern w:val="0"/>
      <w:sz w:val="22"/>
      <w:szCs w:val="22"/>
    </w:rPr>
  </w:style>
  <w:style w:type="paragraph" w:customStyle="1" w:styleId="309">
    <w:name w:val="xl127"/>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kern w:val="0"/>
      <w:sz w:val="22"/>
      <w:szCs w:val="22"/>
    </w:rPr>
  </w:style>
  <w:style w:type="paragraph" w:customStyle="1" w:styleId="310">
    <w:name w:val="xl128"/>
    <w:basedOn w:val="1"/>
    <w:qFormat/>
    <w:uiPriority w:val="0"/>
    <w:pPr>
      <w:widowControl/>
      <w:pBdr>
        <w:top w:val="single" w:color="auto" w:sz="8"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kern w:val="0"/>
      <w:sz w:val="22"/>
      <w:szCs w:val="22"/>
    </w:rPr>
  </w:style>
  <w:style w:type="paragraph" w:customStyle="1" w:styleId="311">
    <w:name w:val="xl129"/>
    <w:basedOn w:val="1"/>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jc w:val="center"/>
    </w:pPr>
    <w:rPr>
      <w:rFonts w:ascii="宋体" w:hAnsi="宋体" w:cs="宋体"/>
      <w:kern w:val="0"/>
      <w:sz w:val="22"/>
      <w:szCs w:val="22"/>
    </w:rPr>
  </w:style>
  <w:style w:type="paragraph" w:customStyle="1" w:styleId="312">
    <w:name w:val="xl130"/>
    <w:basedOn w:val="1"/>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jc w:val="center"/>
      <w:textAlignment w:val="center"/>
    </w:pPr>
    <w:rPr>
      <w:rFonts w:ascii="宋体" w:hAnsi="宋体" w:cs="宋体"/>
      <w:kern w:val="0"/>
      <w:sz w:val="22"/>
      <w:szCs w:val="22"/>
    </w:rPr>
  </w:style>
  <w:style w:type="paragraph" w:customStyle="1" w:styleId="313">
    <w:name w:val="xl131"/>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textAlignment w:val="center"/>
    </w:pPr>
    <w:rPr>
      <w:rFonts w:ascii="宋体" w:hAnsi="宋体" w:cs="宋体"/>
      <w:kern w:val="0"/>
      <w:sz w:val="22"/>
      <w:szCs w:val="22"/>
    </w:rPr>
  </w:style>
  <w:style w:type="paragraph" w:customStyle="1" w:styleId="314">
    <w:name w:val="xl132"/>
    <w:basedOn w:val="1"/>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jc w:val="center"/>
    </w:pPr>
    <w:rPr>
      <w:rFonts w:ascii="宋体" w:hAnsi="宋体" w:cs="宋体"/>
      <w:kern w:val="0"/>
      <w:sz w:val="22"/>
      <w:szCs w:val="22"/>
    </w:rPr>
  </w:style>
  <w:style w:type="paragraph" w:customStyle="1" w:styleId="315">
    <w:name w:val="xl133"/>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pPr>
    <w:rPr>
      <w:rFonts w:ascii="宋体" w:hAnsi="宋体" w:cs="宋体"/>
      <w:kern w:val="0"/>
      <w:sz w:val="22"/>
      <w:szCs w:val="22"/>
    </w:rPr>
  </w:style>
  <w:style w:type="paragraph" w:customStyle="1" w:styleId="316">
    <w:name w:val="xl134"/>
    <w:basedOn w:val="1"/>
    <w:qFormat/>
    <w:uiPriority w:val="0"/>
    <w:pPr>
      <w:widowControl/>
      <w:pBdr>
        <w:bottom w:val="single" w:color="auto" w:sz="8" w:space="0"/>
      </w:pBdr>
      <w:spacing w:before="100" w:beforeAutospacing="1" w:after="100" w:afterAutospacing="1"/>
      <w:jc w:val="left"/>
    </w:pPr>
    <w:rPr>
      <w:rFonts w:ascii="宋体" w:hAnsi="宋体" w:cs="宋体"/>
      <w:b/>
      <w:bCs/>
      <w:kern w:val="0"/>
      <w:sz w:val="22"/>
      <w:szCs w:val="22"/>
    </w:rPr>
  </w:style>
  <w:style w:type="paragraph" w:customStyle="1" w:styleId="317">
    <w:name w:val="xl135"/>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318">
    <w:name w:val="xl136"/>
    <w:basedOn w:val="1"/>
    <w:qFormat/>
    <w:uiPriority w:val="0"/>
    <w:pPr>
      <w:widowControl/>
      <w:spacing w:before="100" w:beforeAutospacing="1" w:after="100" w:afterAutospacing="1"/>
      <w:jc w:val="left"/>
    </w:pPr>
    <w:rPr>
      <w:rFonts w:ascii="宋体" w:hAnsi="宋体" w:cs="宋体"/>
      <w:b/>
      <w:bCs/>
      <w:kern w:val="0"/>
      <w:sz w:val="22"/>
      <w:szCs w:val="22"/>
    </w:rPr>
  </w:style>
  <w:style w:type="paragraph" w:customStyle="1" w:styleId="319">
    <w:name w:val="xl137"/>
    <w:basedOn w:val="1"/>
    <w:qFormat/>
    <w:uiPriority w:val="0"/>
    <w:pPr>
      <w:widowControl/>
      <w:pBdr>
        <w:top w:val="single" w:color="auto" w:sz="8" w:space="0"/>
        <w:left w:val="single" w:color="auto" w:sz="8"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2"/>
      <w:szCs w:val="22"/>
    </w:rPr>
  </w:style>
  <w:style w:type="paragraph" w:customStyle="1" w:styleId="320">
    <w:name w:val="xl138"/>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2"/>
      <w:szCs w:val="22"/>
    </w:rPr>
  </w:style>
  <w:style w:type="paragraph" w:customStyle="1" w:styleId="321">
    <w:name w:val="xl139"/>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2"/>
      <w:szCs w:val="22"/>
    </w:rPr>
  </w:style>
  <w:style w:type="paragraph" w:customStyle="1" w:styleId="322">
    <w:name w:val="xl1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2"/>
      <w:szCs w:val="22"/>
    </w:rPr>
  </w:style>
  <w:style w:type="paragraph" w:customStyle="1" w:styleId="323">
    <w:name w:val="xl141"/>
    <w:basedOn w:val="1"/>
    <w:qFormat/>
    <w:uiPriority w:val="0"/>
    <w:pPr>
      <w:widowControl/>
      <w:pBdr>
        <w:top w:val="single" w:color="auto" w:sz="8" w:space="0"/>
        <w:left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324">
    <w:name w:val="xl142"/>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325">
    <w:name w:val="xl143"/>
    <w:basedOn w:val="1"/>
    <w:qFormat/>
    <w:uiPriority w:val="0"/>
    <w:pPr>
      <w:widowControl/>
      <w:pBdr>
        <w:top w:val="single" w:color="auto" w:sz="8" w:space="0"/>
        <w:left w:val="single" w:color="auto" w:sz="8" w:space="0"/>
        <w:bottom w:val="single" w:color="auto" w:sz="4" w:space="0"/>
        <w:right w:val="single" w:color="auto" w:sz="4" w:space="0"/>
      </w:pBdr>
      <w:spacing w:before="100" w:beforeAutospacing="1" w:after="100" w:afterAutospacing="1"/>
      <w:jc w:val="center"/>
    </w:pPr>
    <w:rPr>
      <w:rFonts w:ascii="宋体" w:hAnsi="宋体" w:cs="宋体"/>
      <w:kern w:val="0"/>
      <w:sz w:val="22"/>
      <w:szCs w:val="22"/>
    </w:rPr>
  </w:style>
  <w:style w:type="paragraph" w:customStyle="1" w:styleId="326">
    <w:name w:val="xl144"/>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2"/>
      <w:szCs w:val="22"/>
    </w:rPr>
  </w:style>
  <w:style w:type="paragraph" w:customStyle="1" w:styleId="327">
    <w:name w:val="xl145"/>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2"/>
      <w:szCs w:val="22"/>
    </w:rPr>
  </w:style>
  <w:style w:type="paragraph" w:customStyle="1" w:styleId="328">
    <w:name w:val="xl146"/>
    <w:basedOn w:val="1"/>
    <w:qFormat/>
    <w:uiPriority w:val="0"/>
    <w:pPr>
      <w:widowControl/>
      <w:pBdr>
        <w:top w:val="single" w:color="auto" w:sz="8" w:space="0"/>
        <w:left w:val="single" w:color="auto" w:sz="8" w:space="0"/>
        <w:bottom w:val="single" w:color="auto" w:sz="4" w:space="0"/>
        <w:right w:val="single" w:color="auto" w:sz="4" w:space="0"/>
      </w:pBdr>
      <w:spacing w:before="100" w:beforeAutospacing="1" w:after="100" w:afterAutospacing="1"/>
      <w:jc w:val="left"/>
    </w:pPr>
    <w:rPr>
      <w:rFonts w:ascii="宋体" w:hAnsi="宋体" w:cs="宋体"/>
      <w:b/>
      <w:bCs/>
      <w:kern w:val="0"/>
      <w:sz w:val="22"/>
      <w:szCs w:val="22"/>
    </w:rPr>
  </w:style>
  <w:style w:type="paragraph" w:customStyle="1" w:styleId="329">
    <w:name w:val="xl147"/>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left"/>
    </w:pPr>
    <w:rPr>
      <w:rFonts w:ascii="宋体" w:hAnsi="宋体" w:cs="宋体"/>
      <w:b/>
      <w:bCs/>
      <w:kern w:val="0"/>
      <w:sz w:val="22"/>
      <w:szCs w:val="22"/>
    </w:rPr>
  </w:style>
  <w:style w:type="paragraph" w:customStyle="1" w:styleId="330">
    <w:name w:val="xl148"/>
    <w:basedOn w:val="1"/>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jc w:val="left"/>
    </w:pPr>
    <w:rPr>
      <w:rFonts w:ascii="宋体" w:hAnsi="宋体" w:cs="宋体"/>
      <w:b/>
      <w:bCs/>
      <w:kern w:val="0"/>
      <w:sz w:val="22"/>
      <w:szCs w:val="22"/>
    </w:rPr>
  </w:style>
  <w:style w:type="paragraph" w:customStyle="1" w:styleId="331">
    <w:name w:val="xl149"/>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332">
    <w:name w:val="xl1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333">
    <w:name w:val="xl151"/>
    <w:basedOn w:val="1"/>
    <w:qFormat/>
    <w:uiPriority w:val="0"/>
    <w:pPr>
      <w:widowControl/>
      <w:spacing w:before="100" w:beforeAutospacing="1" w:after="100" w:afterAutospacing="1"/>
      <w:jc w:val="left"/>
    </w:pPr>
    <w:rPr>
      <w:rFonts w:ascii="宋体" w:hAnsi="宋体" w:cs="宋体"/>
      <w:b/>
      <w:bCs/>
      <w:kern w:val="0"/>
      <w:szCs w:val="21"/>
    </w:rPr>
  </w:style>
  <w:style w:type="paragraph" w:customStyle="1" w:styleId="334">
    <w:name w:val="xl152"/>
    <w:basedOn w:val="1"/>
    <w:qFormat/>
    <w:uiPriority w:val="0"/>
    <w:pPr>
      <w:widowControl/>
      <w:spacing w:before="100" w:beforeAutospacing="1" w:after="100" w:afterAutospacing="1"/>
      <w:jc w:val="center"/>
    </w:pPr>
    <w:rPr>
      <w:rFonts w:ascii="Courier New" w:hAnsi="Courier New" w:cs="Courier New"/>
      <w:b/>
      <w:bCs/>
      <w:kern w:val="0"/>
      <w:sz w:val="36"/>
      <w:szCs w:val="36"/>
    </w:rPr>
  </w:style>
  <w:style w:type="paragraph" w:customStyle="1" w:styleId="335">
    <w:name w:val="xl153"/>
    <w:basedOn w:val="1"/>
    <w:qFormat/>
    <w:uiPriority w:val="0"/>
    <w:pPr>
      <w:widowControl/>
      <w:spacing w:before="100" w:beforeAutospacing="1" w:after="100" w:afterAutospacing="1"/>
      <w:jc w:val="left"/>
    </w:pPr>
    <w:rPr>
      <w:rFonts w:ascii="宋体" w:hAnsi="宋体" w:cs="宋体"/>
      <w:kern w:val="0"/>
      <w:sz w:val="22"/>
      <w:szCs w:val="22"/>
    </w:rPr>
  </w:style>
  <w:style w:type="paragraph" w:customStyle="1" w:styleId="336">
    <w:name w:val="样式 宋体 行距: 最小值 12 磅"/>
    <w:basedOn w:val="1"/>
    <w:qFormat/>
    <w:uiPriority w:val="0"/>
    <w:pPr>
      <w:widowControl/>
      <w:spacing w:line="280" w:lineRule="atLeast"/>
      <w:ind w:firstLine="360"/>
      <w:jc w:val="left"/>
    </w:pPr>
    <w:rPr>
      <w:rFonts w:ascii="宋体" w:hAnsi="宋体" w:cs="宋体"/>
      <w:kern w:val="0"/>
      <w:sz w:val="22"/>
      <w:lang w:eastAsia="en-US" w:bidi="en-US"/>
    </w:rPr>
  </w:style>
  <w:style w:type="character" w:customStyle="1" w:styleId="337">
    <w:name w:val="A4"/>
    <w:qFormat/>
    <w:uiPriority w:val="0"/>
    <w:rPr>
      <w:rFonts w:hint="eastAsia" w:ascii="新宋体" w:hAnsi="新宋体" w:eastAsia="新宋体" w:cs="新宋体"/>
      <w:color w:val="000000"/>
    </w:rPr>
  </w:style>
  <w:style w:type="table" w:customStyle="1" w:styleId="338">
    <w:name w:val="Table Normal"/>
    <w:unhideWhenUsed/>
    <w:qFormat/>
    <w:uiPriority w:val="2"/>
    <w:pPr>
      <w:widowControl w:val="0"/>
      <w:autoSpaceDE w:val="0"/>
      <w:autoSpaceDN w:val="0"/>
    </w:pPr>
    <w:rPr>
      <w:rFonts w:ascii="Calibri" w:hAnsi="Calibri"/>
      <w:sz w:val="22"/>
      <w:lang w:eastAsia="en-US"/>
    </w:rPr>
    <w:tblPr>
      <w:tblCellMar>
        <w:top w:w="0" w:type="dxa"/>
        <w:left w:w="0" w:type="dxa"/>
        <w:bottom w:w="0" w:type="dxa"/>
        <w:right w:w="0" w:type="dxa"/>
      </w:tblCellMar>
    </w:tblPr>
  </w:style>
  <w:style w:type="character" w:customStyle="1" w:styleId="339">
    <w:name w:val="纯文本 Char"/>
    <w:semiHidden/>
    <w:qFormat/>
    <w:uiPriority w:val="99"/>
    <w:rPr>
      <w:rFonts w:ascii="宋体" w:hAnsi="Courier New" w:eastAsia="宋体" w:cs="Courier New"/>
      <w:szCs w:val="21"/>
    </w:rPr>
  </w:style>
  <w:style w:type="character" w:customStyle="1" w:styleId="340">
    <w:name w:val="HTML 预设格式 Char"/>
    <w:semiHidden/>
    <w:qFormat/>
    <w:uiPriority w:val="99"/>
    <w:rPr>
      <w:rFonts w:ascii="Courier New" w:hAnsi="Courier New" w:eastAsia="宋体" w:cs="Courier New"/>
      <w:sz w:val="20"/>
      <w:szCs w:val="20"/>
    </w:rPr>
  </w:style>
  <w:style w:type="character" w:customStyle="1" w:styleId="341">
    <w:name w:val="zhangts"/>
    <w:semiHidden/>
    <w:qFormat/>
    <w:uiPriority w:val="0"/>
    <w:rPr>
      <w:rFonts w:ascii="Arial" w:hAnsi="Arial" w:eastAsia="宋体" w:cs="Arial"/>
      <w:color w:val="000080"/>
      <w:sz w:val="18"/>
      <w:szCs w:val="20"/>
    </w:rPr>
  </w:style>
  <w:style w:type="paragraph" w:customStyle="1" w:styleId="342">
    <w:name w:val="修订1"/>
    <w:semiHidden/>
    <w:qFormat/>
    <w:uiPriority w:val="99"/>
    <w:rPr>
      <w:rFonts w:ascii="Times New Roman" w:hAnsi="Times New Roman" w:eastAsia="宋体" w:cs="Times New Roman"/>
      <w:kern w:val="2"/>
      <w:sz w:val="21"/>
      <w:lang w:val="en-US" w:eastAsia="zh-CN" w:bidi="ar-SA"/>
    </w:rPr>
  </w:style>
  <w:style w:type="table" w:customStyle="1" w:styleId="343">
    <w:name w:val="网格型1"/>
    <w:basedOn w:val="39"/>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4">
    <w:name w:val="网格型2"/>
    <w:basedOn w:val="39"/>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45">
    <w:name w:val="Placeholder Text"/>
    <w:semiHidden/>
    <w:qFormat/>
    <w:uiPriority w:val="99"/>
    <w:rPr>
      <w:color w:val="808080"/>
    </w:rPr>
  </w:style>
  <w:style w:type="table" w:customStyle="1" w:styleId="346">
    <w:name w:val="网格型4"/>
    <w:basedOn w:val="3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47">
    <w:name w:val="修订2"/>
    <w:semiHidden/>
    <w:qFormat/>
    <w:uiPriority w:val="99"/>
    <w:rPr>
      <w:rFonts w:ascii="Calibri" w:hAnsi="Calibri" w:eastAsia="宋体" w:cs="Times New Roman"/>
      <w:kern w:val="2"/>
      <w:sz w:val="21"/>
      <w:szCs w:val="22"/>
      <w:lang w:val="en-US" w:eastAsia="zh-CN" w:bidi="ar-SA"/>
    </w:rPr>
  </w:style>
  <w:style w:type="table" w:customStyle="1" w:styleId="348">
    <w:name w:val="TableGrid"/>
    <w:qFormat/>
    <w:uiPriority w:val="0"/>
    <w:rPr>
      <w:rFonts w:ascii="Calibri" w:hAnsi="Calibri"/>
    </w:rPr>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2.xml"/><Relationship Id="rId14" Type="http://schemas.openxmlformats.org/officeDocument/2006/relationships/numbering" Target="numbering.xml"/><Relationship Id="rId13" Type="http://schemas.openxmlformats.org/officeDocument/2006/relationships/customXml" Target="../customXml/item1.xml"/><Relationship Id="rId12" Type="http://schemas.openxmlformats.org/officeDocument/2006/relationships/theme" Target="theme/theme1.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0ffea0ea-8883-4e86-a3e9-376f7133b897</errorID>
      <errorWord> </errorWord>
      <group>L1_AI</group>
      <groupName>深度校对</groupName>
      <ability>L2_AI_Punc</ability>
      <abilityName>标点纠错</abilityName>
      <candidateList>
        <item/>
      </candidateList>
      <explain>此处空格冗余，建议删除。</explain>
      <paraID> F1820FE</paraID>
      <start>10</start>
      <end>11</end>
      <status>unmodified</status>
      <modifiedWord/>
      <trackRevisions>false</trackRevisions>
    </reviewItem>
    <reviewItem>
      <errorID>8cae733f-81ed-4f1b-a7f6-19552c6e9a07</errorID>
      <errorWord>。</errorWord>
      <group>L1_AI</group>
      <groupName>深度校对</groupName>
      <ability>L2_AI_Punc</ability>
      <abilityName>标点纠错</abilityName>
      <candidateList>
        <item/>
      </candidateList>
      <explain/>
      <paraID>5C6FD7D2</paraID>
      <start>65</start>
      <end>66</end>
      <status>unmodified</status>
      <modifiedWord/>
      <trackRevisions>false</trackRevisions>
    </reviewItem>
    <reviewItem>
      <errorID>077b332b-66d0-489a-b4d8-494d4bc8ffd1</errorID>
      <errorWord>（</errorWord>
      <group>L1_Punc</group>
      <groupName>标点问题</groupName>
      <ability>L2_Punc</ability>
      <abilityName>标点符号检查</abilityName>
      <candidateList/>
      <explain>同一形式括号套用。</explain>
      <paraID>5C6FD7D2</paraID>
      <start>82</start>
      <end>83</end>
      <status>unmodified</status>
      <modifiedWord/>
      <trackRevisions>false</trackRevisions>
    </reviewItem>
    <reviewItem>
      <errorID>7d025c49-3b38-4f49-815e-17fecae1b734</errorID>
      <errorWord>）</errorWord>
      <group>L1_Punc</group>
      <groupName>标点问题</groupName>
      <ability>L2_Punc</ability>
      <abilityName>标点符号检查</abilityName>
      <candidateList/>
      <explain>同一形式括号套用。</explain>
      <paraID>5C6FD7D2</paraID>
      <start>85</start>
      <end>86</end>
      <status>unmodified</status>
      <modifiedWord/>
      <trackRevisions>false</trackRevisions>
    </reviewItem>
    <reviewItem>
      <errorID>cc076853-7716-4527-a6a5-d5024384ac59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1E244E2E</paraID>
      <start>0</start>
      <end>2</end>
      <status>unmodified</status>
      <modifiedWord/>
      <trackRevisions>false</trackRevisions>
    </reviewItem>
    <reviewItem>
      <errorID>107f9fce-b2e0-4237-889d-34d7bf2a37c7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71D7EC89</paraID>
      <start>0</start>
      <end>2</end>
      <status>unmodified</status>
      <modifiedWord/>
      <trackRevisions>false</trackRevisions>
    </reviewItem>
    <reviewItem>
      <errorID>b410e5b7-6e7a-437e-baae-b9fd344b3eaf</errorID>
      <errorWord>经验收完成</errorWord>
      <group>L1_AI</group>
      <groupName>深度校对</groupName>
      <ability>L2_AI_Grammar</ability>
      <abilityName>语法纠错</abilityName>
      <candidateList>
        <item>验收</item>
      </candidateList>
      <explain/>
      <paraID>71D7EC89</paraID>
      <start>67</start>
      <end>72</end>
      <status>unmodified</status>
      <modifiedWord/>
      <trackRevisions>false</trackRevisions>
    </reviewItem>
    <reviewItem>
      <errorID>1251ddb2-7ddd-46da-b310-111e1881bb12</errorID>
      <errorWord>：http://www.jsshfc.com.cn</errorWord>
      <group>L1_AI</group>
      <groupName>深度校对</groupName>
      <ability>L2_AI_Punc</ability>
      <abilityName>标点纠错</abilityName>
      <candidateList>
        <item>（http://www.jsshfc.com.cn）</item>
      </candidateList>
      <explain/>
      <paraID> A7B7E15</paraID>
      <start>273</start>
      <end>299</end>
      <status>modified</status>
      <modifiedWord>（http://www.jsshfc.com.cn）</modifiedWord>
      <trackRevisions>false</trackRevisions>
    </reviewItem>
    <reviewItem>
      <errorID>720963fa-6dfd-423a-acb3-9ebbe9c1b59c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6361E663</paraID>
      <start>0</start>
      <end>2</end>
      <status>unmodified</status>
      <modifiedWord/>
      <trackRevisions>false</trackRevisions>
    </reviewItem>
    <reviewItem>
      <errorID>bd95832d-290a-48f4-ab64-fb7204bd51cf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3DD05362</paraID>
      <start>0</start>
      <end>2</end>
      <status>unmodified</status>
      <modifiedWord/>
      <trackRevisions>false</trackRevisions>
    </reviewItem>
    <reviewItem>
      <errorID>2d3dbc07-005f-4469-bded-9709da7cb244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7C1BB442</paraID>
      <start>0</start>
      <end>2</end>
      <status>unmodified</status>
      <modifiedWord/>
      <trackRevisions>false</trackRevisions>
    </reviewItem>
    <reviewItem>
      <errorID>9029ee8d-7bc4-4376-9ad0-d767e190a471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4DDF4A20</paraID>
      <start>0</start>
      <end>2</end>
      <status>unmodified</status>
      <modifiedWord/>
      <trackRevisions>false</trackRevisions>
    </reviewItem>
    <reviewItem>
      <errorID>66965c4e-8623-4157-8c75-4191bfdea535</errorID>
      <errorWord>迷糊</errorWord>
      <group>L1_Word</group>
      <groupName>字词问题</groupName>
      <ability>L2_Typo</ability>
      <abilityName>字词错误</abilityName>
      <candidateList>
        <item>模糊</item>
      </candidateList>
      <explain/>
      <paraID>4DDF4A20</paraID>
      <start>48</start>
      <end>50</end>
      <status>modified</status>
      <modifiedWord>模糊</modifiedWord>
      <trackRevisions>false</trackRevisions>
    </reviewItem>
    <reviewItem>
      <errorID>b0693c5c-dea6-4664-9659-fff0c3d8bf4c</errorID>
      <errorWord>情形时</errorWord>
      <group>L1_AI</group>
      <groupName>深度校对</groupName>
      <ability>L2_AI_Word</ability>
      <abilityName>字词纠错</abilityName>
      <candidateList>
        <item>情形</item>
      </candidateList>
      <explain/>
      <paraID>4DDF4A20</paraID>
      <start>56</start>
      <end>59</end>
      <status>unmodified</status>
      <modifiedWord/>
      <trackRevisions>false</trackRevisions>
    </reviewItem>
    <reviewItem>
      <errorID>11cbff87-4980-45f4-af31-2252afe4773d</errorID>
      <errorWord>（法律）责任</errorWord>
      <group>L1_AI</group>
      <groupName>深度校对</groupName>
      <ability>L2_AI_Grammar</ability>
      <abilityName>语法纠错</abilityName>
      <candidateList>
        <item>法律责任</item>
      </candidateList>
      <explain/>
      <paraID>4DDF4A20</paraID>
      <start>89</start>
      <end>93</end>
      <status>modified</status>
      <modifiedWord>法律责任</modifiedWord>
      <trackRevisions>false</trackRevisions>
    </reviewItem>
    <reviewItem>
      <errorID>033f52f0-83e5-474c-a41e-2001840f0bf0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6A010866</paraID>
      <start>0</start>
      <end>2</end>
      <status>unmodified</status>
      <modifiedWord/>
      <trackRevisions>false</trackRevisions>
    </reviewItem>
    <reviewItem>
      <errorID>15c80b90-66c1-4bdf-abf2-5cb0d1850356</errorID>
      <errorWord>共</errorWord>
      <group>L1_AI</group>
      <groupName>深度校对</groupName>
      <ability>L2_AI_Punc</ability>
      <abilityName>标点纠错</abilityName>
      <candidateList>
        <item>，共</item>
      </candidateList>
      <explain/>
      <paraID>6A010866</paraID>
      <start>10</start>
      <end>11</end>
      <status>unmodified</status>
      <modifiedWord/>
      <trackRevisions>false</trackRevisions>
    </reviewItem>
    <reviewItem>
      <errorID>94d864e3-526c-4ab6-bd90-788ce9060232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1B60B45E</paraID>
      <start>0</start>
      <end>2</end>
      <status>unmodified</status>
      <modifiedWord/>
      <trackRevisions>false</trackRevisions>
    </reviewItem>
    <reviewItem>
      <errorID>fe47aeb0-92bd-4291-b31d-9db1de59915c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67F448AC</paraID>
      <start>0</start>
      <end>2</end>
      <status>unmodified</status>
      <modifiedWord/>
      <trackRevisions>false</trackRevisions>
    </reviewItem>
    <reviewItem>
      <errorID>9cca4bf7-61b3-49ae-95fd-bf454505931b</errorID>
      <errorWord>为报价的</errorWord>
      <group>L1_AI</group>
      <groupName>深度校对</groupName>
      <ability>L2_AI_Grammar</ability>
      <abilityName>语法纠错</abilityName>
      <candidateList>
        <item>为</item>
      </candidateList>
      <explain/>
      <paraID>67F448AC</paraID>
      <start>11</start>
      <end>12</end>
      <status>modified</status>
      <modifiedWord>为</modifiedWord>
      <trackRevisions>false</trackRevisions>
    </reviewItem>
    <reviewItem>
      <errorID>2aa47ede-54f4-4c7c-bead-ee057912d26a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2194D61D</paraID>
      <start>0</start>
      <end>2</end>
      <status>unmodified</status>
      <modifiedWord/>
      <trackRevisions>false</trackRevisions>
    </reviewItem>
    <reviewItem>
      <errorID>4f0633f1-57d7-4851-bf52-0df7bde011dc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65E6D207</paraID>
      <start>0</start>
      <end>2</end>
      <status>unmodified</status>
      <modifiedWord/>
      <trackRevisions>false</trackRevisions>
    </reviewItem>
    <reviewItem>
      <errorID>c2975b70-600a-4627-bd51-1bdbb7e8069b</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6CBA8323</paraID>
      <start>0</start>
      <end>2</end>
      <status>unmodified</status>
      <modifiedWord/>
      <trackRevisions>false</trackRevisions>
    </reviewItem>
    <reviewItem>
      <errorID>331b0190-8523-43c7-99cb-179c768fe1f4</errorID>
      <errorWord>调试施工</errorWord>
      <group>L1_AI</group>
      <groupName>深度校对</groupName>
      <ability>L2_AI_Grammar</ability>
      <abilityName>语法纠错</abilityName>
      <candidateList>
        <item>调试</item>
      </candidateList>
      <explain/>
      <paraID>6CBA8323</paraID>
      <start>28</start>
      <end>32</end>
      <status>unmodified</status>
      <modifiedWord/>
      <trackRevisions>false</trackRevisions>
    </reviewItem>
    <reviewItem>
      <errorID>05e413fa-b16d-4817-adbc-11af91ec0044</errorID>
      <errorWord>力资</errorWord>
      <group>L1_AI</group>
      <groupName>深度校对</groupName>
      <ability>L2_AI_Grammar</ability>
      <abilityName>语法纠错</abilityName>
      <candidateList>
        <item>人力、资费</item>
      </candidateList>
      <explain/>
      <paraID>6CBA8323</paraID>
      <start>54</start>
      <end>56</end>
      <status>unmodified</status>
      <modifiedWord/>
      <trackRevisions>false</trackRevisions>
    </reviewItem>
    <reviewItem>
      <errorID>feb22c20-a6f6-4a65-8dc7-d4b20a62d9b8</errorID>
      <errorWord>培训</errorWord>
      <group>L1_AI</group>
      <groupName>深度校对</groupName>
      <ability>L2_AI_Word</ability>
      <abilityName>字词纠错</abilityName>
      <candidateList>
        <item>培训费</item>
      </candidateList>
      <explain/>
      <paraID>6CBA8323</paraID>
      <start>91</start>
      <end>94</end>
      <status>modified</status>
      <modifiedWord>培训费</modifiedWord>
      <trackRevisions>false</trackRevisions>
    </reviewItem>
    <reviewItem>
      <errorID>b37ffc77-0b2c-44a0-8009-c7ac2a63565f</errorID>
      <errorWord>保</errorWord>
      <group>L1_AI</group>
      <groupName>深度校对</groupName>
      <ability>L2_AI_Word</ability>
      <abilityName>字词纠错</abilityName>
      <candidateList>
        <item>保费</item>
      </candidateList>
      <explain/>
      <paraID>6CBA8323</paraID>
      <start>104</start>
      <end>105</end>
      <status>unmodified</status>
      <modifiedWord/>
      <trackRevisions>false</trackRevisions>
    </reviewItem>
    <reviewItem>
      <errorID>f2e7b8ce-55da-4203-a563-1114da23832e</errorID>
      <errorWord>等工作所发生的</errorWord>
      <group>L1_AI</group>
      <groupName>深度校对</groupName>
      <ability>L2_AI_Grammar</ability>
      <abilityName>语法纠错</abilityName>
      <candidateList>
        <item>等</item>
      </candidateList>
      <explain/>
      <paraID>6CBA8323</paraID>
      <start>112</start>
      <end>119</end>
      <status>unmodified</status>
      <modifiedWord/>
      <trackRevisions>false</trackRevisions>
    </reviewItem>
    <reviewItem>
      <errorID>dc6b80fc-6438-4c74-9021-1ff5a82ad8f8</errorID>
      <errorWord>以及</errorWord>
      <group>L1_AI</group>
      <groupName>深度校对</groupName>
      <ability>L2_AI_Punc</ability>
      <abilityName>标点纠错</abilityName>
      <candidateList>
        <item>，以及</item>
      </candidateList>
      <explain/>
      <paraID>6CBA8323</paraID>
      <start>123</start>
      <end>125</end>
      <status>unmodified</status>
      <modifiedWord/>
      <trackRevisions>false</trackRevisions>
    </reviewItem>
    <reviewItem>
      <errorID>624c951e-5816-4bee-84bc-2f00fe218870</errorID>
      <errorWord>各项应有</errorWord>
      <group>L1_AI</group>
      <groupName>深度校对</groupName>
      <ability>L2_AI_Grammar</ability>
      <abilityName>语法纠错</abilityName>
      <candidateList>
        <item>各项</item>
      </candidateList>
      <explain/>
      <paraID>6CBA8323</paraID>
      <start>154</start>
      <end>158</end>
      <status>unmodified</status>
      <modifiedWord/>
      <trackRevisions>false</trackRevisions>
    </reviewItem>
    <reviewItem>
      <errorID>df0a2f40-6baa-4822-9fc9-9c8f81a67620</errorID>
      <errorWord>招标物交付使用前的所有费用以及免保期内的服务费用等包含</errorWord>
      <group>L1_AI</group>
      <groupName>深度校对</groupName>
      <ability>L2_AI_Word</ability>
      <abilityName>字词纠错</abilityName>
      <candidateList>
        <item>包含招标物交付使用前的所有费用以及免保期内的服务费用等</item>
      </candidateList>
      <explain/>
      <paraID>6CBA8323</paraID>
      <start>162</start>
      <end>189</end>
      <status>unmodified</status>
      <modifiedWord/>
      <trackRevisions>false</trackRevisions>
    </reviewItem>
    <reviewItem>
      <errorID>81768494-01ac-4e36-85f1-f9a992110e87</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4A45D34B</paraID>
      <start>0</start>
      <end>2</end>
      <status>unmodified</status>
      <modifiedWord/>
      <trackRevisions>false</trackRevisions>
    </reviewItem>
    <reviewItem>
      <errorID>85a3b423-fa3d-479c-b2ed-7d1a982813de</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73C7CE91</paraID>
      <start>0</start>
      <end>2</end>
      <status>unmodified</status>
      <modifiedWord/>
      <trackRevisions>false</trackRevisions>
    </reviewItem>
    <reviewItem>
      <errorID>6b0beeda-16ef-4822-acf3-ffb5d98a350f</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534C8736</paraID>
      <start>0</start>
      <end>2</end>
      <status>unmodified</status>
      <modifiedWord/>
      <trackRevisions>false</trackRevisions>
    </reviewItem>
    <reviewItem>
      <errorID>e67dc643-7185-424e-aed1-0757a5701ec2</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39EC0A3E</paraID>
      <start>0</start>
      <end>2</end>
      <status>unmodified</status>
      <modifiedWord/>
      <trackRevisions>false</trackRevisions>
    </reviewItem>
    <reviewItem>
      <errorID>0a74100a-082e-4d34-a1d1-5cfb27189c59</errorID>
      <errorWord>涉及到</errorWord>
      <group>L1_Grammar</group>
      <groupName>语法问题</groupName>
      <ability>L2_Grammar</ability>
      <abilityName>语法错误</abilityName>
      <candidateList>
        <item>涉及</item>
      </candidateList>
      <explain>〈动〉牵涉到；关联到：案子～好几个人｜这个问题～面很广。</explain>
      <paraID>39EC0A3E</paraID>
      <start>6</start>
      <end>9</end>
      <status>unmodified</status>
      <modifiedWord/>
      <trackRevisions>false</trackRevisions>
    </reviewItem>
    <reviewItem>
      <errorID>c4a367f0-d5bb-4acd-984a-ccf0b9c88c40</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2F51CE62</paraID>
      <start>0</start>
      <end>3</end>
      <status>unmodified</status>
      <modifiedWord/>
      <trackRevisions>false</trackRevisions>
    </reviewItem>
    <reviewItem>
      <errorID>96f841cf-8146-401e-8702-3beca6574087</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7067419E</paraID>
      <start>0</start>
      <end>3</end>
      <status>unmodified</status>
      <modifiedWord/>
      <trackRevisions>false</trackRevisions>
    </reviewItem>
    <reviewItem>
      <errorID>e3ff35f6-b281-4bd3-9735-9bfbf857b2e6</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3C966D81</paraID>
      <start>0</start>
      <end>3</end>
      <status>unmodified</status>
      <modifiedWord/>
      <trackRevisions>false</trackRevisions>
    </reviewItem>
    <reviewItem>
      <errorID>7820df90-0625-45dd-84c1-c8f15b10990f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3C966D81</paraID>
      <start>39</start>
      <end>40</end>
      <status>unmodified</status>
      <modifiedWord/>
      <trackRevisions>false</trackRevisions>
    </reviewItem>
    <reviewItem>
      <errorID>25b60ea6-d490-4d08-ac07-feb44e8dc2d0</errorID>
      <errorWord>13、</errorWord>
      <group>L1_Format</group>
      <groupName>格式问题</groupName>
      <ability>L2_Ordinal</ability>
      <abilityName>序号格式</abilityName>
      <candidateList>
        <item>13.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71F3C4A1</paraID>
      <start>0</start>
      <end>3</end>
      <status>unmodified</status>
      <modifiedWord/>
      <trackRevisions>false</trackRevisions>
    </reviewItem>
    <reviewItem>
      <errorID>c02f172a-97f4-48fb-a063-7ef774146fa7</errorID>
      <errorWord>）</errorWord>
      <group>L1_AI</group>
      <groupName>深度校对</groupName>
      <ability>L2_AI_Punc</ability>
      <abilityName>标点纠错</abilityName>
      <candidateList>
        <item/>
      </candidateList>
      <explain/>
      <paraID>380518BA</paraID>
      <start>125</start>
      <end>126</end>
      <status>unmodified</status>
      <modifiedWord/>
      <trackRevisions>false</trackRevisions>
    </reviewItem>
    <reviewItem>
      <errorID>29b6f06e-b149-4aa7-9f30-eeea86da642e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3F67E8C3</paraID>
      <start>0</start>
      <end>2</end>
      <status>unmodified</status>
      <modifiedWord/>
      <trackRevisions>false</trackRevisions>
    </reviewItem>
    <reviewItem>
      <errorID>d8799376-31b4-4521-b1b8-c40b16e4dd91</errorID>
      <errorWord>(</errorWord>
      <group>L1_Format</group>
      <groupName>格式问题</groupName>
      <ability>L2_HalfPunc</ability>
      <abilityName>全半角检查</abilityName>
      <candidateList>
        <item>（</item>
      </candidateList>
      <explain>文本全半角错误。</explain>
      <paraID>3F67E8C3</paraID>
      <start>8</start>
      <end>9</end>
      <status>unmodified</status>
      <modifiedWord/>
      <trackRevisions>false</trackRevisions>
    </reviewItem>
    <reviewItem>
      <errorID>de36029f-ad07-4a6d-a20a-6cbb7963a97b</errorID>
      <errorWord>)</errorWord>
      <group>L1_Format</group>
      <groupName>格式问题</groupName>
      <ability>L2_HalfPunc</ability>
      <abilityName>全半角检查</abilityName>
      <candidateList>
        <item>）</item>
      </candidateList>
      <explain>文本全半角错误。</explain>
      <paraID>3F67E8C3</paraID>
      <start>18</start>
      <end>19</end>
      <status>unmodified</status>
      <modifiedWord/>
      <trackRevisions>false</trackRevisions>
    </reviewItem>
    <reviewItem>
      <errorID>15bc3356-c3bb-4703-a285-ebb6e1401f52</errorID>
      <errorWord>；</errorWord>
      <group>L1_AI</group>
      <groupName>深度校对</groupName>
      <ability>L2_AI_Punc</ability>
      <abilityName>标点纠错</abilityName>
      <candidateList>
        <item/>
      </candidateList>
      <explain/>
      <paraID>5FB5D9DC</paraID>
      <start>9</start>
      <end>10</end>
      <status>unmodified</status>
      <modifiedWord/>
      <trackRevisions>false</trackRevisions>
    </reviewItem>
    <reviewItem>
      <errorID>c2269ccd-4b31-4c7f-bab1-d94cd49f0ce0</errorID>
      <errorWord>）</errorWord>
      <group>L1_AI</group>
      <groupName>深度校对</groupName>
      <ability>L2_AI_Punc</ability>
      <abilityName>标点纠错</abilityName>
      <candidateList>
        <item>）；</item>
      </candidateList>
      <explain/>
      <paraID>5FB5D9DC</paraID>
      <start>18</start>
      <end>19</end>
      <status>unmodified</status>
      <modifiedWord/>
      <trackRevisions>false</trackRevisions>
    </reviewItem>
    <reviewItem>
      <errorID>ceca2c0a-b29c-4ff4-9594-316b29ebca02</errorID>
      <errorWord>）；（</errorWord>
      <group>L1_AI</group>
      <groupName>深度校对</groupName>
      <ability>L2_AI_Punc</ability>
      <abilityName>标点纠错</abilityName>
      <candidateList>
        <item>，</item>
      </candidateList>
      <explain/>
      <paraID>5E73AC3B</paraID>
      <start>10</start>
      <end>13</end>
      <status>unmodified</status>
      <modifiedWord/>
      <trackRevisions>false</trackRevisions>
    </reviewItem>
    <reviewItem>
      <errorID>8e579ccf-aa32-4858-a624-56c4b6179424</errorID>
      <errorWord>）</errorWord>
      <group>L1_AI</group>
      <groupName>深度校对</groupName>
      <ability>L2_AI_Punc</ability>
      <abilityName>标点纠错</abilityName>
      <candidateList>
        <item>）；</item>
      </candidateList>
      <explain/>
      <paraID>5E73AC3B</paraID>
      <start>20</start>
      <end>21</end>
      <status>unmodified</status>
      <modifiedWord/>
      <trackRevisions>false</trackRevisions>
    </reviewItem>
    <reviewItem>
      <errorID>38d7b5db-0bc8-407e-abe1-f2fd7c57c180</errorID>
      <errorWord>(</errorWord>
      <group>L1_Format</group>
      <groupName>格式问题</groupName>
      <ability>L2_HalfPunc</ability>
      <abilityName>全半角检查</abilityName>
      <candidateList>
        <item>（</item>
      </candidateList>
      <explain>文本全半角错误。</explain>
      <paraID>6D057379</paraID>
      <start>6</start>
      <end>7</end>
      <status>unmodified</status>
      <modifiedWord/>
      <trackRevisions>false</trackRevisions>
    </reviewItem>
    <reviewItem>
      <errorID>d7e4a3a8-419a-4450-9faf-348f3b73e735</errorID>
      <errorWord>)</errorWord>
      <group>L1_Format</group>
      <groupName>格式问题</groupName>
      <ability>L2_HalfPunc</ability>
      <abilityName>全半角检查</abilityName>
      <candidateList>
        <item>）</item>
      </candidateList>
      <explain>文本全半角错误。</explain>
      <paraID>6D057379</paraID>
      <start>16</start>
      <end>17</end>
      <status>unmodified</status>
      <modifiedWord/>
      <trackRevisions>false</trackRevisions>
    </reviewItem>
    <reviewItem>
      <errorID>501bca00-70a9-4a24-abe9-a1c7cb212b51</errorID>
      <errorWord>,</errorWord>
      <group>L1_Format</group>
      <groupName>格式问题</groupName>
      <ability>L2_HalfPunc</ability>
      <abilityName>全半角检查</abilityName>
      <candidateList>
        <item>，</item>
      </candidateList>
      <explain>文本全半角错误。</explain>
      <paraID> E6C3CE0</paraID>
      <start>16</start>
      <end>17</end>
      <status>unmodified</status>
      <modifiedWord/>
      <trackRevisions>false</trackRevisions>
    </reviewItem>
    <reviewItem>
      <errorID>e0b7e07c-dc28-487f-975b-e708f4151c7e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2A9552D6</paraID>
      <start>0</start>
      <end>2</end>
      <status>unmodified</status>
      <modifiedWord/>
      <trackRevisions>false</trackRevisions>
    </reviewItem>
    <reviewItem>
      <errorID>d702914d-68c5-4bfc-bf4d-d3cf2c7b8042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7CD68C8F</paraID>
      <start>0</start>
      <end>2</end>
      <status>unmodified</status>
      <modifiedWord/>
      <trackRevisions>false</trackRevisions>
    </reviewItem>
    <reviewItem>
      <errorID>b6547e4a-790b-4724-80a9-7a843e781a44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4DDB57CA</paraID>
      <start>0</start>
      <end>2</end>
      <status>unmodified</status>
      <modifiedWord/>
      <trackRevisions>false</trackRevisions>
    </reviewItem>
    <reviewItem>
      <errorID>588777c0-5d1d-4d1c-9399-e938fbb56c2f</errorID>
      <errorWord>(</errorWord>
      <group>L1_Format</group>
      <groupName>格式问题</groupName>
      <ability>L2_HalfPunc</ability>
      <abilityName>全半角检查</abilityName>
      <candidateList>
        <item>（</item>
      </candidateList>
      <explain>文本全半角错误。</explain>
      <paraID>4DDB57CA</paraID>
      <start>8</start>
      <end>9</end>
      <status>unmodified</status>
      <modifiedWord/>
      <trackRevisions>false</trackRevisions>
    </reviewItem>
    <reviewItem>
      <errorID>dde7a10b-5059-488a-8767-63cce0b9f0e7</errorID>
      <errorWord>)</errorWord>
      <group>L1_Format</group>
      <groupName>格式问题</groupName>
      <ability>L2_HalfPunc</ability>
      <abilityName>全半角检查</abilityName>
      <candidateList>
        <item>）</item>
      </candidateList>
      <explain>文本全半角错误。</explain>
      <paraID>4DDB57CA</paraID>
      <start>18</start>
      <end>19</end>
      <status>unmodified</status>
      <modifiedWord/>
      <trackRevisions>false</trackRevisions>
    </reviewItem>
    <reviewItem>
      <errorID>cc8f974c-ebde-490d-a5a6-e503e88f25e8</errorID>
      <errorWord>(</errorWord>
      <group>L1_Format</group>
      <groupName>格式问题</groupName>
      <ability>L2_HalfPunc</ability>
      <abilityName>全半角检查</abilityName>
      <candidateList>
        <item>（</item>
      </candidateList>
      <explain>文本全半角错误。</explain>
      <paraID>4DDB57CA</paraID>
      <start>74</start>
      <end>75</end>
      <status>unmodified</status>
      <modifiedWord/>
      <trackRevisions>false</trackRevisions>
    </reviewItem>
    <reviewItem>
      <errorID>b6fccb05-a494-4554-8c27-45512a27bdac</errorID>
      <errorWord>)</errorWord>
      <group>L1_Format</group>
      <groupName>格式问题</groupName>
      <ability>L2_HalfPunc</ability>
      <abilityName>全半角检查</abilityName>
      <candidateList>
        <item>）</item>
      </candidateList>
      <explain>文本全半角错误。</explain>
      <paraID>4DDB57CA</paraID>
      <start>84</start>
      <end>85</end>
      <status>unmodified</status>
      <modifiedWord/>
      <trackRevisions>false</trackRevisions>
    </reviewItem>
    <reviewItem>
      <errorID>82f37331-ee5f-451e-a350-0fbb907e56f3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72C3B460</paraID>
      <start>0</start>
      <end>2</end>
      <status>unmodified</status>
      <modifiedWord/>
      <trackRevisions>false</trackRevisions>
    </reviewItem>
    <reviewItem>
      <errorID>20574e29-32d3-47d9-9ef2-1404f1c5cdfb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48AAA773</paraID>
      <start>0</start>
      <end>2</end>
      <status>unmodified</status>
      <modifiedWord/>
      <trackRevisions>false</trackRevisions>
    </reviewItem>
    <reviewItem>
      <errorID>e508a9ef-ef3d-4c3c-bd9a-c2f64a6816a0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55E6D512</paraID>
      <start>0</start>
      <end>2</end>
      <status>unmodified</status>
      <modifiedWord/>
      <trackRevisions>false</trackRevisions>
    </reviewItem>
    <reviewItem>
      <errorID>4987273f-2e6a-4d01-94f4-60629b987f31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1388FBC4</paraID>
      <start>0</start>
      <end>2</end>
      <status>unmodified</status>
      <modifiedWord/>
      <trackRevisions>false</trackRevisions>
    </reviewItem>
    <reviewItem>
      <errorID>2b1e4233-73ef-4626-bd45-325d866075d1</errorID>
      <errorWord>签定</errorWord>
      <group>L1_Word</group>
      <groupName>字词问题</groupName>
      <ability>L2_Typo</ability>
      <abilityName>字词错误</abilityName>
      <candidateList>
        <item>签订</item>
      </candidateList>
      <explain>〈动〉订立条约或合同并签字：两国～了贸易议定书和支付协定。</explain>
      <paraID>17E1A8BD</paraID>
      <start>149</start>
      <end>151</end>
      <status>unmodified</status>
      <modifiedWord/>
      <trackRevisions>false</trackRevisions>
    </reviewItem>
    <reviewItem>
      <errorID>6dd5385a-c782-4180-8bf9-d94156b7a3c8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5977CA0D</paraID>
      <start>0</start>
      <end>2</end>
      <status>unmodified</status>
      <modifiedWord/>
      <trackRevisions>false</trackRevisions>
    </reviewItem>
    <reviewItem>
      <errorID>a3c734d0-bcc0-4dfa-b096-e7bf87615e59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638F4543</paraID>
      <start>0</start>
      <end>2</end>
      <status>unmodified</status>
      <modifiedWord/>
      <trackRevisions>false</trackRevisions>
    </reviewItem>
    <reviewItem>
      <errorID>f00d9609-130d-44eb-bb75-d60a27525305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A6114CD</paraID>
      <start>0</start>
      <end>2</end>
      <status>unmodified</status>
      <modifiedWord/>
      <trackRevisions>false</trackRevisions>
    </reviewItem>
    <reviewItem>
      <errorID>04720ee9-26e3-47e3-93d5-0cd32f3729c0</errorID>
      <errorWord>法律、法规</errorWord>
      <group>L1_Word</group>
      <groupName>字词问题</groupName>
      <ability>L2_Typo</ability>
      <abilityName>字词错误</abilityName>
      <candidateList>
        <item>法律法规</item>
      </candidateList>
      <explain/>
      <paraID> A6114CD</paraID>
      <start>5</start>
      <end>9</end>
      <status>modified</status>
      <modifiedWord>法律法规</modifiedWord>
      <trackRevisions>false</trackRevisions>
    </reviewItem>
    <reviewItem>
      <errorID>f93f01a3-a791-47a5-817d-dbf468a45d37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4967C0CF</paraID>
      <start>0</start>
      <end>2</end>
      <status>unmodified</status>
      <modifiedWord/>
      <trackRevisions>false</trackRevisions>
    </reviewItem>
    <reviewItem>
      <errorID>48bd1fbc-6296-4284-89b5-c119217df84c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2C5C91DA</paraID>
      <start>0</start>
      <end>2</end>
      <status>unmodified</status>
      <modifiedWord/>
      <trackRevisions>false</trackRevisions>
    </reviewItem>
    <reviewItem>
      <errorID>2d00283b-4031-4fc3-994a-35edb0992615</errorID>
      <errorWord>:</errorWord>
      <group>L1_Format</group>
      <groupName>格式问题</groupName>
      <ability>L2_HalfPunc</ability>
      <abilityName>全半角检查</abilityName>
      <candidateList>
        <item>：</item>
      </candidateList>
      <explain>文本全半角错误。</explain>
      <paraID>2153FCD3</paraID>
      <start>4</start>
      <end>5</end>
      <status>unmodified</status>
      <modifiedWord/>
      <trackRevisions>false</trackRevisions>
    </reviewItem>
    <reviewItem>
      <errorID>61f4c185-a7dc-4fc7-b7fb-85781a789977</errorID>
      <errorWord>:</errorWord>
      <group>L1_Format</group>
      <groupName>格式问题</groupName>
      <ability>L2_HalfPunc</ability>
      <abilityName>全半角检查</abilityName>
      <candidateList>
        <item>：</item>
      </candidateList>
      <explain>文本全半角错误。</explain>
      <paraID>2E16F4E8</paraID>
      <start>4</start>
      <end>5</end>
      <status>unmodified</status>
      <modifiedWord/>
      <trackRevisions>false</trackRevisions>
    </reviewItem>
    <reviewItem>
      <errorID>5a9524cf-ac16-4224-887d-e8d69d4977c8</errorID>
      <errorWord>集中采购采购</errorWord>
      <group>L1_Word</group>
      <groupName>字词问题</groupName>
      <ability>L2_Typo</ability>
      <abilityName>字词错误</abilityName>
      <candidateList>
        <item>集中采购</item>
      </candidateList>
      <explain/>
      <paraID>2EE6734D</paraID>
      <start>150</start>
      <end>154</end>
      <status>modified</status>
      <modifiedWord>集中采购</modifiedWord>
      <trackRevisions>false</trackRevisions>
    </reviewItem>
    <reviewItem>
      <errorID>6108542e-d659-4c0c-ba7e-aae7b1cb38d3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1C751E9B</paraID>
      <start>0</start>
      <end>2</end>
      <status>unmodified</status>
      <modifiedWord/>
      <trackRevisions>false</trackRevisions>
    </reviewItem>
    <reviewItem>
      <errorID>3a8c00b6-8847-4f72-a1e8-f3fd4021c304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5423DDD3</paraID>
      <start>0</start>
      <end>2</end>
      <status>unmodified</status>
      <modifiedWord/>
      <trackRevisions>false</trackRevisions>
    </reviewItem>
    <reviewItem>
      <errorID>2012feb9-6159-4ce9-a8b4-75c16b50e39a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223A80B</paraID>
      <start>0</start>
      <end>2</end>
      <status>unmodified</status>
      <modifiedWord/>
      <trackRevisions>false</trackRevisions>
    </reviewItem>
    <reviewItem>
      <errorID>933a256d-0cee-469f-9829-bbb84b5577b0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699DB01D</paraID>
      <start>0</start>
      <end>2</end>
      <status>unmodified</status>
      <modifiedWord/>
      <trackRevisions>false</trackRevisions>
    </reviewItem>
    <reviewItem>
      <errorID>3724ff60-450c-444f-a46f-243bdec51551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617A2871</paraID>
      <start>0</start>
      <end>2</end>
      <status>unmodified</status>
      <modifiedWord/>
      <trackRevisions>false</trackRevisions>
    </reviewItem>
    <reviewItem>
      <errorID>3883bab8-91fe-44ff-87f5-9a790368aa3b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266E6413</paraID>
      <start>0</start>
      <end>2</end>
      <status>unmodified</status>
      <modifiedWord/>
      <trackRevisions>false</trackRevisions>
    </reviewItem>
    <reviewItem>
      <errorID>f505f78c-317a-48db-8403-cfd2156e50db</errorID>
      <errorWord>做</errorWord>
      <group>L1_Word</group>
      <groupName>字词问题</groupName>
      <ability>L2_Typo</ability>
      <abilityName>字词错误</abilityName>
      <candidateList>
        <item>作</item>
      </candidateList>
      <explain>存在发音相同字词的误用。</explain>
      <paraID>266E6413</paraID>
      <start>62</start>
      <end>63</end>
      <status>unmodified</status>
      <modifiedWord/>
      <trackRevisions>false</trackRevisions>
    </reviewItem>
    <reviewItem>
      <errorID>12d209ce-8679-4492-996c-daa5777f0408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7401EB64</paraID>
      <start>0</start>
      <end>2</end>
      <status>unmodified</status>
      <modifiedWord/>
      <trackRevisions>false</trackRevisions>
    </reviewItem>
    <reviewItem>
      <errorID>1d464d0b-4f0f-4c64-80f0-ec4ed5a01d82</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8B047E7</paraID>
      <start>0</start>
      <end>2</end>
      <status>unmodified</status>
      <modifiedWord/>
      <trackRevisions>false</trackRevisions>
    </reviewItem>
    <reviewItem>
      <errorID>6f658782-cb4c-4e0d-90f3-8c5662cbc06c</errorID>
      <errorWord>协议期</errorWord>
      <group>L1_Word</group>
      <groupName>字词问题</groupName>
      <ability>L2_Typo</ability>
      <abilityName>字词错误</abilityName>
      <candidateList>
        <item>协议</item>
      </candidateList>
      <explain/>
      <paraID> 8B047E7</paraID>
      <start>3</start>
      <end>6</end>
      <status>unmodified</status>
      <modifiedWord/>
      <trackRevisions>false</trackRevisions>
    </reviewItem>
    <reviewItem>
      <errorID>bef6880c-7b3c-46b6-a836-418731b9047f</errorID>
      <errorWord>做调整</errorWord>
      <group>L1_Word</group>
      <groupName>字词问题</groupName>
      <ability>L2_Typo</ability>
      <abilityName>字词错误</abilityName>
      <candidateList>
        <item>作调整</item>
      </candidateList>
      <explain/>
      <paraID> 8B047E7</paraID>
      <start>41</start>
      <end>44</end>
      <status>unmodified</status>
      <modifiedWord/>
      <trackRevisions>false</trackRevisions>
    </reviewItem>
    <reviewItem>
      <errorID>9fe183db-65d4-4f4b-95f9-f0173a2abdff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724A532B</paraID>
      <start>0</start>
      <end>2</end>
      <status>unmodified</status>
      <modifiedWord/>
      <trackRevisions>false</trackRevisions>
    </reviewItem>
    <reviewItem>
      <errorID>bdabdd80-f680-4cfb-b570-39844451e8ff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28659A06</paraID>
      <start>0</start>
      <end>2</end>
      <status>unmodified</status>
      <modifiedWord/>
      <trackRevisions>false</trackRevisions>
    </reviewItem>
    <reviewItem>
      <errorID>f2155c66-853c-473d-a5c9-51211232b6ca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5CD2A654</paraID>
      <start>0</start>
      <end>2</end>
      <status>unmodified</status>
      <modifiedWord/>
      <trackRevisions>false</trackRevisions>
    </reviewItem>
    <reviewItem>
      <errorID>2855ac2e-790e-4f5b-a91d-8cd93913e1c8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1843CFAA</paraID>
      <start>0</start>
      <end>2</end>
      <status>unmodified</status>
      <modifiedWord/>
      <trackRevisions>false</trackRevisions>
    </reviewItem>
    <reviewItem>
      <errorID>71d180a5-b652-469d-a300-f92a47d900ae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34FCBE11</paraID>
      <start>0</start>
      <end>2</end>
      <status>unmodified</status>
      <modifiedWord/>
      <trackRevisions>false</trackRevisions>
    </reviewItem>
    <reviewItem>
      <errorID>34f67d50-6fce-4dcc-b8e9-55ae4bd50c38</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34FCBE11</paraID>
      <start>82</start>
      <end>83</end>
      <status>unmodified</status>
      <modifiedWord/>
      <trackRevisions>false</trackRevisions>
    </reviewItem>
    <reviewItem>
      <errorID>2ea8d0e0-4c07-48f1-b9a3-5b1caa92abde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5F146A37</paraID>
      <start>0</start>
      <end>2</end>
      <status>unmodified</status>
      <modifiedWord/>
      <trackRevisions>false</trackRevisions>
    </reviewItem>
    <reviewItem>
      <errorID>da3419d6-470f-4397-97e6-fa84c97db730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64FE62A3</paraID>
      <start>0</start>
      <end>2</end>
      <status>unmodified</status>
      <modifiedWord/>
      <trackRevisions>false</trackRevisions>
    </reviewItem>
    <reviewItem>
      <errorID>8960f974-fe99-4c2e-ae62-16f2e3dc1c08</errorID>
      <errorWord>泄漏</errorWord>
      <group>L1_Word</group>
      <groupName>字词问题</groupName>
      <ability>L2_Typo</ability>
      <abilityName>字词错误</abilityName>
      <candidateList>
        <item>泄露</item>
      </candidateList>
      <explain/>
      <paraID>64FE62A3</paraID>
      <start>26</start>
      <end>28</end>
      <status>unmodified</status>
      <modifiedWord/>
      <trackRevisions>false</trackRevisions>
    </reviewItem>
    <reviewItem>
      <errorID>75442b92-72b9-427a-bbe4-9e38fd52ca4d</errorID>
      <errorWord>法律、法规</errorWord>
      <group>L1_Word</group>
      <groupName>字词问题</groupName>
      <ability>L2_Typo</ability>
      <abilityName>字词错误</abilityName>
      <candidateList>
        <item>法律法规</item>
      </candidateList>
      <explain/>
      <paraID>64FE62A3</paraID>
      <start>51</start>
      <end>56</end>
      <status>unmodified</status>
      <modifiedWord/>
      <trackRevisions>false</trackRevisions>
    </reviewItem>
    <reviewItem>
      <errorID>a369c0b9-09f3-4992-87f0-e882cd349048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E1AF2D1</paraID>
      <start>0</start>
      <end>2</end>
      <status>unmodified</status>
      <modifiedWord/>
      <trackRevisions>false</trackRevisions>
    </reviewItem>
    <reviewItem>
      <errorID>97ccb9d4-5420-40a1-b6f8-fefda67dcf52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3AE1E91C</paraID>
      <start>0</start>
      <end>2</end>
      <status>unmodified</status>
      <modifiedWord/>
      <trackRevisions>false</trackRevisions>
    </reviewItem>
    <reviewItem>
      <errorID>0412609b-2f74-4262-8d9c-362015503458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7B89EF5</paraID>
      <start>0</start>
      <end>2</end>
      <status>unmodified</status>
      <modifiedWord/>
      <trackRevisions>false</trackRevisions>
    </reviewItem>
    <reviewItem>
      <errorID>7519f503-ac7a-446a-8e42-53f0479578b5</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50B6D0EE</paraID>
      <start>0</start>
      <end>2</end>
      <status>unmodified</status>
      <modifiedWord/>
      <trackRevisions>false</trackRevisions>
    </reviewItem>
    <reviewItem>
      <errorID>701d5eda-5ba1-48b9-89bc-77eed23a43c5</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107A0F95</paraID>
      <start>0</start>
      <end>2</end>
      <status>unmodified</status>
      <modifiedWord/>
      <trackRevisions>false</trackRevisions>
    </reviewItem>
    <reviewItem>
      <errorID>48fd5f57-3499-4acb-9d21-7d9f7ee0ef85</errorID>
      <errorWord>其它公司的</errorWord>
      <group>L1_Word</group>
      <groupName>字词问题</groupName>
      <ability>L2_Alias</ability>
      <abilityName>也作/曾用词</abilityName>
      <candidateList>
        <item>其他公司的</item>
      </candidateList>
      <explain>词汇[其它公司的]为不规范表述或旧称，其规范书面表述为[其他公司的]。</explain>
      <paraID>107A0F95</paraID>
      <start>44</start>
      <end>49</end>
      <status>unmodified</status>
      <modifiedWord/>
      <trackRevisions>false</trackRevisions>
    </reviewItem>
    <reviewItem>
      <errorID>719b6699-e5c0-4873-9fb9-bfa9ad48134c</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35B487CB</paraID>
      <start>0</start>
      <end>2</end>
      <status>unmodified</status>
      <modifiedWord/>
      <trackRevisions>false</trackRevisions>
    </reviewItem>
    <reviewItem>
      <errorID>caa6907d-724c-4551-971e-1fadee74915f</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69CA4738</paraID>
      <start>0</start>
      <end>2</end>
      <status>unmodified</status>
      <modifiedWord/>
      <trackRevisions>false</trackRevisions>
    </reviewItem>
    <reviewItem>
      <errorID>77e95c96-fb85-4f7e-91c0-cf8b8c6d06f2</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101B0C55</paraID>
      <start>0</start>
      <end>2</end>
      <status>unmodified</status>
      <modifiedWord/>
      <trackRevisions>false</trackRevisions>
    </reviewItem>
    <reviewItem>
      <errorID>e6fa3fa9-7d4e-4900-abf9-6e6256f507f2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4D74D52F</paraID>
      <start>0</start>
      <end>2</end>
      <status>unmodified</status>
      <modifiedWord/>
      <trackRevisions>false</trackRevisions>
    </reviewItem>
    <reviewItem>
      <errorID>f295d1d9-b8bf-459f-bdc9-749ab9747e17</errorID>
      <errorWord>规定的</errorWord>
      <group>L1_Word</group>
      <groupName>字词问题</groupName>
      <ability>L2_Typo</ability>
      <abilityName>字词错误</abilityName>
      <candidateList>
        <item>规定</item>
      </candidateList>
      <explain>❶〈动〉对某一事物做出关于方式、方法或数量、质量的决定：～产品的质量标准｜不得超过～的日期。❷〈名〉所规定的内容：关于下岗职工的安排问题，上级已经有了新的～。</explain>
      <paraID>4D74D52F</paraID>
      <start>57</start>
      <end>60</end>
      <status>unmodified</status>
      <modifiedWord/>
      <trackRevisions>false</trackRevisions>
    </reviewItem>
    <reviewItem>
      <errorID>f278cde1-953e-482e-8127-d1a6e3b993b2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16234A1D</paraID>
      <start>0</start>
      <end>2</end>
      <status>unmodified</status>
      <modifiedWord/>
      <trackRevisions>false</trackRevisions>
    </reviewItem>
    <reviewItem>
      <errorID>3db044e2-e085-4716-9546-f52c8d63cbae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62DEEC70</paraID>
      <start>0</start>
      <end>2</end>
      <status>unmodified</status>
      <modifiedWord/>
      <trackRevisions>false</trackRevisions>
    </reviewItem>
    <reviewItem>
      <errorID>877fcc72-26bf-424e-8771-207175460869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1D215D7B</paraID>
      <start>0</start>
      <end>2</end>
      <status>unmodified</status>
      <modifiedWord/>
      <trackRevisions>false</trackRevisions>
    </reviewItem>
    <reviewItem>
      <errorID>649a9675-7627-4a09-9cf0-5f96cc5ed7bb</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240BF487</paraID>
      <start>0</start>
      <end>2</end>
      <status>unmodified</status>
      <modifiedWord/>
      <trackRevisions>false</trackRevisions>
    </reviewItem>
    <reviewItem>
      <errorID>e63bf152-3a7b-4fa4-ab32-fc453c37b4cc</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79B0A566</paraID>
      <start>0</start>
      <end>2</end>
      <status>unmodified</status>
      <modifiedWord/>
      <trackRevisions>false</trackRevisions>
    </reviewItem>
    <reviewItem>
      <errorID>177bc4df-319f-475f-b56d-a801c3981b09</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8C62967</paraID>
      <start>0</start>
      <end>2</end>
      <status>unmodified</status>
      <modifiedWord/>
      <trackRevisions>false</trackRevisions>
    </reviewItem>
    <reviewItem>
      <errorID>d897d030-cf99-46d1-8307-efd7443278a3</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352F04E6</paraID>
      <start>0</start>
      <end>2</end>
      <status>unmodified</status>
      <modifiedWord/>
      <trackRevisions>false</trackRevisions>
    </reviewItem>
    <reviewItem>
      <errorID>819893f7-4b1b-4fb7-8144-6488f3717497</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67DBB309</paraID>
      <start>0</start>
      <end>2</end>
      <status>unmodified</status>
      <modifiedWord/>
      <trackRevisions>false</trackRevisions>
    </reviewItem>
    <reviewItem>
      <errorID>0d8d6913-3e10-4402-9e8e-c53b626da2a7</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7270450C</paraID>
      <start>0</start>
      <end>3</end>
      <status>unmodified</status>
      <modifiedWord/>
      <trackRevisions>false</trackRevisions>
    </reviewItem>
    <reviewItem>
      <errorID>ca70eb4d-06d6-4b38-be88-9e1696a79f87</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5815C2F6</paraID>
      <start>0</start>
      <end>3</end>
      <status>unmodified</status>
      <modifiedWord/>
      <trackRevisions>false</trackRevisions>
    </reviewItem>
    <reviewItem>
      <errorID>f794045c-16fc-443a-aba1-e6bc9e744429</errorID>
      <errorWord>(</errorWord>
      <group>L1_Format</group>
      <groupName>格式问题</groupName>
      <ability>L2_HalfPunc</ability>
      <abilityName>全半角检查</abilityName>
      <candidateList>
        <item>（</item>
      </candidateList>
      <explain>文本全半角错误。</explain>
      <paraID>5815C2F6</paraID>
      <start>44</start>
      <end>45</end>
      <status>unmodified</status>
      <modifiedWord/>
      <trackRevisions>false</trackRevisions>
    </reviewItem>
    <reviewItem>
      <errorID>ae0cf8f7-2004-4ed0-b464-336efecef32a</errorID>
      <errorWord>)</errorWord>
      <group>L1_Format</group>
      <groupName>格式问题</groupName>
      <ability>L2_HalfPunc</ability>
      <abilityName>全半角检查</abilityName>
      <candidateList>
        <item>）</item>
      </candidateList>
      <explain>文本全半角错误。</explain>
      <paraID>5815C2F6</paraID>
      <start>58</start>
      <end>59</end>
      <status>unmodified</status>
      <modifiedWord/>
      <trackRevisions>false</trackRevisions>
    </reviewItem>
    <reviewItem>
      <errorID>82f6c051-7fd6-49ad-a3df-e863ec577fba</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55E53CE5</paraID>
      <start>0</start>
      <end>3</end>
      <status>unmodified</status>
      <modifiedWord/>
      <trackRevisions>false</trackRevisions>
    </reviewItem>
    <reviewItem>
      <errorID>d05aa313-155f-4265-a02d-03f57ccdc05a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1F487945</paraID>
      <start>0</start>
      <end>2</end>
      <status>unmodified</status>
      <modifiedWord/>
      <trackRevisions>false</trackRevisions>
    </reviewItem>
    <reviewItem>
      <errorID>6cd951b3-856b-4e2e-8686-93eba9278e6a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33BC7738</paraID>
      <start>0</start>
      <end>2</end>
      <status>unmodified</status>
      <modifiedWord/>
      <trackRevisions>false</trackRevisions>
    </reviewItem>
    <reviewItem>
      <errorID>ae7d3fb9-2d79-446e-a49c-7cb1eb8fbc8b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60366DCB</paraID>
      <start>0</start>
      <end>2</end>
      <status>unmodified</status>
      <modifiedWord/>
      <trackRevisions>false</trackRevisions>
    </reviewItem>
    <reviewItem>
      <errorID>d2e2c123-f7f9-4ab9-a394-cedf4a456744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73538664</paraID>
      <start>0</start>
      <end>2</end>
      <status>unmodified</status>
      <modifiedWord/>
      <trackRevisions>false</trackRevisions>
    </reviewItem>
    <reviewItem>
      <errorID>73c69ae8-66b1-4b8a-9243-677765250cd7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6657B2B2</paraID>
      <start>0</start>
      <end>2</end>
      <status>unmodified</status>
      <modifiedWord/>
      <trackRevisions>false</trackRevisions>
    </reviewItem>
    <reviewItem>
      <errorID>c6c63765-445a-4842-8565-cf952cde50d5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4D6F46FB</paraID>
      <start>0</start>
      <end>2</end>
      <status>unmodified</status>
      <modifiedWord/>
      <trackRevisions>false</trackRevisions>
    </reviewItem>
    <reviewItem>
      <errorID>ef1e7a61-2cfd-468a-a97b-a3b696aba21d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4102EFBD</paraID>
      <start>0</start>
      <end>2</end>
      <status>unmodified</status>
      <modifiedWord/>
      <trackRevisions>false</trackRevisions>
    </reviewItem>
    <reviewItem>
      <errorID>19d5ff7f-f672-465a-8744-075538ca85f6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1AFEF2F4</paraID>
      <start>0</start>
      <end>2</end>
      <status>unmodified</status>
      <modifiedWord/>
      <trackRevisions>false</trackRevisions>
    </reviewItem>
    <reviewItem>
      <errorID>6e3ae7fc-5162-496c-865a-a75febb5b136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41BB31B7</paraID>
      <start>0</start>
      <end>2</end>
      <status>unmodified</status>
      <modifiedWord/>
      <trackRevisions>false</trackRevisions>
    </reviewItem>
    <reviewItem>
      <errorID>b2a480d3-4d85-45d5-a8a1-a0043f574615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456F005D</paraID>
      <start>0</start>
      <end>2</end>
      <status>unmodified</status>
      <modifiedWord/>
      <trackRevisions>false</trackRevisions>
    </reviewItem>
    <reviewItem>
      <errorID>65478ac9-ed12-4eab-b452-a6bb3b602c32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63E59BEB</paraID>
      <start>0</start>
      <end>2</end>
      <status>unmodified</status>
      <modifiedWord/>
      <trackRevisions>false</trackRevisions>
    </reviewItem>
    <reviewItem>
      <errorID>af278f92-3105-4624-a71e-ffab098ce24a</errorID>
      <errorWord>(</errorWord>
      <group>L1_Format</group>
      <groupName>格式问题</groupName>
      <ability>L2_HalfPunc</ability>
      <abilityName>全半角检查</abilityName>
      <candidateList>
        <item>（</item>
      </candidateList>
      <explain>文本全半角错误。</explain>
      <paraID>63E59BEB</paraID>
      <start>32</start>
      <end>33</end>
      <status>unmodified</status>
      <modifiedWord/>
      <trackRevisions>false</trackRevisions>
    </reviewItem>
    <reviewItem>
      <errorID>a85fa294-3385-4450-a4b2-783248ee8921</errorID>
      <errorWord>)</errorWord>
      <group>L1_Format</group>
      <groupName>格式问题</groupName>
      <ability>L2_HalfPunc</ability>
      <abilityName>全半角检查</abilityName>
      <candidateList>
        <item>）</item>
      </candidateList>
      <explain>文本全半角错误。</explain>
      <paraID>63E59BEB</paraID>
      <start>36</start>
      <end>37</end>
      <status>unmodified</status>
      <modifiedWord/>
      <trackRevisions>false</trackRevisions>
    </reviewItem>
    <reviewItem>
      <errorID>e66bd4d6-c6ee-47af-91bd-1a609b1e337d</errorID>
      <errorWord>具</errorWord>
      <group>L1_Word</group>
      <groupName>字词问题</groupName>
      <ability>L2_Typo</ability>
      <abilityName>字词错误</abilityName>
      <candidateList>
        <item>具有</item>
      </candidateList>
      <explain>〈动〉有（多用于抽象事物）：～信心｜～伟大的意义。</explain>
      <paraID>717C63EA</paraID>
      <start>21</start>
      <end>22</end>
      <status>unmodified</status>
      <modifiedWord/>
      <trackRevisions>false</trackRevisions>
    </reviewItem>
    <reviewItem>
      <errorID>ff005288-4bd9-4c92-a5e1-f172818ab235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62F0179F</paraID>
      <start>0</start>
      <end>2</end>
      <status>unmodified</status>
      <modifiedWord/>
      <trackRevisions>false</trackRevisions>
    </reviewItem>
    <reviewItem>
      <errorID>7ae66871-7679-462a-93f4-f7514121faf7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2FC71291</paraID>
      <start>0</start>
      <end>2</end>
      <status>unmodified</status>
      <modifiedWord/>
      <trackRevisions>false</trackRevisions>
    </reviewItem>
    <reviewItem>
      <errorID>d4d3aeec-9c40-4021-a7ca-43b739b9f07c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662B34AE</paraID>
      <start>0</start>
      <end>2</end>
      <status>unmodified</status>
      <modifiedWord/>
      <trackRevisions>false</trackRevisions>
    </reviewItem>
    <reviewItem>
      <errorID>8679de93-2405-47de-b11e-1dad05e76ca9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2290DF5D</paraID>
      <start>0</start>
      <end>2</end>
      <status>unmodified</status>
      <modifiedWord/>
      <trackRevisions>false</trackRevisions>
    </reviewItem>
    <reviewItem>
      <errorID>5ce79352-e4e1-4908-a226-d5bd6333a93f</errorID>
      <errorWord>从自</errorWord>
      <group>L1_Word</group>
      <groupName>字词问题</groupName>
      <ability>L2_Typo</ability>
      <abilityName>字词错误</abilityName>
      <candidateList>
        <item>从</item>
      </candidateList>
      <explain>（從）cónɡ❶〈介〉起于，“从…”表示“拿…做起点”：～上海到北京｜～这儿往西｜～现在起｜～不懂到懂｜～无到有｜～少到多。❷〈介〉表示经过，用在表示处所的词语前面：～窗缝里往外望｜你～桥上过，我～桥下走｜～他们前面经过。❸〈介〉表示根据：～笔迹看，这字像孩子写的。❹〈副〉从来，用在否定词前面：～没有听说过｜～未看见中国人民像现在这样意气风发，斗志昂扬。</explain>
      <paraID>2290DF5D</paraID>
      <start>11</start>
      <end>13</end>
      <status>unmodified</status>
      <modifiedWord/>
      <trackRevisions>false</trackRevisions>
    </reviewItem>
    <reviewItem>
      <errorID>182a413b-1854-4450-b479-79b670c04a97</errorID>
      <errorWord>银行帐户</errorWord>
      <group>L1_Word</group>
      <groupName>字词问题</groupName>
      <ability>L2_Alias</ability>
      <abilityName>也作/曾用词</abilityName>
      <candidateList>
        <item>银行账户</item>
      </candidateList>
      <explain>词汇[银行帐户]为不规范表述或旧称，其规范书面表述为[银行账户]。</explain>
      <paraID>2290DF5D</paraID>
      <start>24</start>
      <end>28</end>
      <status>modified</status>
      <modifiedWord>银行账户</modifiedWord>
      <trackRevisions>false</trackRevisions>
    </reviewItem>
    <reviewItem>
      <errorID>b618ede4-fcee-4d95-b746-ce8917b22038</errorID>
      <errorWord>(</errorWord>
      <group>L1_Format</group>
      <groupName>格式问题</groupName>
      <ability>L2_HalfPunc</ability>
      <abilityName>全半角检查</abilityName>
      <candidateList>
        <item>（</item>
      </candidateList>
      <explain>文本全半角错误。</explain>
      <paraID>2290DF5D</paraID>
      <start>60</start>
      <end>61</end>
      <status>unmodified</status>
      <modifiedWord/>
      <trackRevisions>false</trackRevisions>
    </reviewItem>
    <reviewItem>
      <errorID>d3b4384c-327f-46c0-8149-8bf962414a98</errorID>
      <errorWord>)</errorWord>
      <group>L1_Format</group>
      <groupName>格式问题</groupName>
      <ability>L2_HalfPunc</ability>
      <abilityName>全半角检查</abilityName>
      <candidateList>
        <item>）</item>
      </candidateList>
      <explain>文本全半角错误。</explain>
      <paraID>2290DF5D</paraID>
      <start>75</start>
      <end>76</end>
      <status>unmodified</status>
      <modifiedWord/>
      <trackRevisions>false</trackRevisions>
    </reviewItem>
    <reviewItem>
      <errorID>3ae45075-f43e-4cd9-aa7a-c26e99f4bf81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1F14F52C</paraID>
      <start>0</start>
      <end>2</end>
      <status>unmodified</status>
      <modifiedWord/>
      <trackRevisions>false</trackRevisions>
    </reviewItem>
    <reviewItem>
      <errorID>52aa8c62-2d22-4958-9dd1-0e8dde90f3a2</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27D7628D</paraID>
      <start>36</start>
      <end>38</end>
      <status>unmodified</status>
      <modifiedWord/>
      <trackRevisions>false</trackRevisions>
    </reviewItem>
    <reviewItem>
      <errorID>30ef216b-1b64-4a39-a778-046efd4c3735</errorID>
      <errorWord>)</errorWord>
      <group>L1_Format</group>
      <groupName>格式问题</groupName>
      <ability>L2_HalfPunc</ability>
      <abilityName>全半角检查</abilityName>
      <candidateList>
        <item>）</item>
      </candidateList>
      <explain>文本全半角错误。</explain>
      <paraID> 455A53B</paraID>
      <start>16</start>
      <end>17</end>
      <status>unmodified</status>
      <modifiedWord/>
      <trackRevisions>false</trackRevisions>
    </reviewItem>
    <reviewItem>
      <errorID>37d47cca-751f-4031-ae9e-abf362f237d2</errorID>
      <errorWord>)</errorWord>
      <group>L1_Format</group>
      <groupName>格式问题</groupName>
      <ability>L2_HalfPunc</ability>
      <abilityName>全半角检查</abilityName>
      <candidateList>
        <item>）</item>
      </candidateList>
      <explain>文本全半角错误。</explain>
      <paraID> 455A53B</paraID>
      <start>22</start>
      <end>23</end>
      <status>unmodified</status>
      <modifiedWord/>
      <trackRevisions>false</trackRevisions>
    </reviewItem>
    <reviewItem>
      <errorID>98aad9c0-3758-435c-9da1-3f3f8f7b94ec</errorID>
      <errorWord>(</errorWord>
      <group>L1_Format</group>
      <groupName>格式问题</groupName>
      <ability>L2_HalfPunc</ability>
      <abilityName>全半角检查</abilityName>
      <candidateList>
        <item>（</item>
      </candidateList>
      <explain>文本全半角错误。</explain>
      <paraID> 455A53B</paraID>
      <start>26</start>
      <end>27</end>
      <status>unmodified</status>
      <modifiedWord/>
      <trackRevisions>false</trackRevisions>
    </reviewItem>
    <reviewItem>
      <errorID>8f49ea9d-a723-4929-bd6a-640129537d1e</errorID>
      <errorWord>)</errorWord>
      <group>L1_Format</group>
      <groupName>格式问题</groupName>
      <ability>L2_HalfPunc</ability>
      <abilityName>全半角检查</abilityName>
      <candidateList>
        <item>）</item>
      </candidateList>
      <explain>文本全半角错误。</explain>
      <paraID> 455A53B</paraID>
      <start>32</start>
      <end>33</end>
      <status>unmodified</status>
      <modifiedWord/>
      <trackRevisions>false</trackRevisions>
    </reviewItem>
    <reviewItem>
      <errorID>c2956393-fd70-4dd1-acd8-b18f3f9ffb65</errorID>
      <errorWord>)</errorWord>
      <group>L1_Format</group>
      <groupName>格式问题</groupName>
      <ability>L2_HalfPunc</ability>
      <abilityName>全半角检查</abilityName>
      <candidateList>
        <item>）</item>
      </candidateList>
      <explain>文本全半角错误。</explain>
      <paraID> 455A53B</paraID>
      <start>35</start>
      <end>36</end>
      <status>unmodified</status>
      <modifiedWord/>
      <trackRevisions>false</trackRevisions>
    </reviewItem>
    <reviewItem>
      <errorID>5fd82836-e58a-4193-9bfc-0a0a30e7c754</errorID>
      <errorWord>)</errorWord>
      <group>L1_Format</group>
      <groupName>格式问题</groupName>
      <ability>L2_HalfPunc</ability>
      <abilityName>全半角检查</abilityName>
      <candidateList>
        <item>）</item>
      </candidateList>
      <explain>文本全半角错误。</explain>
      <paraID> 455A53B</paraID>
      <start>56</start>
      <end>57</end>
      <status>unmodified</status>
      <modifiedWord/>
      <trackRevisions>false</trackRevisions>
    </reviewItem>
    <reviewItem>
      <errorID>e3caf859-7640-42ca-994e-d0e4c325e067</errorID>
      <errorWord>)</errorWord>
      <group>L1_Format</group>
      <groupName>格式问题</groupName>
      <ability>L2_HalfPunc</ability>
      <abilityName>全半角检查</abilityName>
      <candidateList>
        <item>）</item>
      </candidateList>
      <explain>文本全半角错误。</explain>
      <paraID> 455A53B</paraID>
      <start>69</start>
      <end>70</end>
      <status>unmodified</status>
      <modifiedWord/>
      <trackRevisions>false</trackRevisions>
    </reviewItem>
    <reviewItem>
      <errorID>49f58f2f-264c-4417-bdf8-82200579492d</errorID>
      <errorWord>)</errorWord>
      <group>L1_Format</group>
      <groupName>格式问题</groupName>
      <ability>L2_HalfPunc</ability>
      <abilityName>全半角检查</abilityName>
      <candidateList>
        <item>）</item>
      </candidateList>
      <explain>文本全半角错误。</explain>
      <paraID> 455A53B</paraID>
      <start>91</start>
      <end>92</end>
      <status>unmodified</status>
      <modifiedWord/>
      <trackRevisions>false</trackRevisions>
    </reviewItem>
    <reviewItem>
      <errorID>a2dc98de-9379-4b5c-b83f-cf25fcab2958</errorID>
      <errorWord>对帐单</errorWord>
      <group>L1_Word</group>
      <groupName>字词问题</groupName>
      <ability>L2_Alias</ability>
      <abilityName>也作/曾用词</abilityName>
      <candidateList>
        <item>对账单</item>
      </candidateList>
      <explain>词汇[对帐单]为不规范表述或旧称，其规范书面表述为[对账单]。</explain>
      <paraID> 455A53B</paraID>
      <start>95</start>
      <end>98</end>
      <status>modified</status>
      <modifiedWord>对账单</modifiedWord>
      <trackRevisions>false</trackRevisions>
    </reviewItem>
    <reviewItem>
      <errorID>a3667a80-5092-48a0-a42c-81a4f28ae315</errorID>
      <errorWord>)</errorWord>
      <group>L1_Format</group>
      <groupName>格式问题</groupName>
      <ability>L2_HalfPunc</ability>
      <abilityName>全半角检查</abilityName>
      <candidateList>
        <item>）</item>
      </candidateList>
      <explain>文本全半角错误。</explain>
      <paraID> 455A53B</paraID>
      <start>100</start>
      <end>101</end>
      <status>unmodified</status>
      <modifiedWord/>
      <trackRevisions>false</trackRevisions>
    </reviewItem>
    <reviewItem>
      <errorID>395fc992-0576-4b26-9ac6-543ccd53656f</errorID>
      <errorWord>其它</errorWord>
      <group>L1_Word</group>
      <groupName>字词问题</groupName>
      <ability>L2_Alias</ability>
      <abilityName>也作/曾用词</abilityName>
      <candidateList>
        <item>其他</item>
      </candidateList>
      <explain>词汇[其它]为不规范表述或旧称，其规范书面表述为[其他]。</explain>
      <paraID> 455A53B</paraID>
      <start>107</start>
      <end>109</end>
      <status>unmodified</status>
      <modifiedWord/>
      <trackRevisions>false</trackRevisions>
    </reviewItem>
    <reviewItem>
      <errorID>ea24d4da-e706-4610-b671-1beb7522703d</errorID>
      <errorWord>)</errorWord>
      <group>L1_Format</group>
      <groupName>格式问题</groupName>
      <ability>L2_HalfPunc</ability>
      <abilityName>全半角检查</abilityName>
      <candidateList>
        <item>）</item>
      </candidateList>
      <explain>文本全半角错误。</explain>
      <paraID> 455A53B</paraID>
      <start>116</start>
      <end>117</end>
      <status>unmodified</status>
      <modifiedWord/>
      <trackRevisions>false</trackRevisions>
    </reviewItem>
    <reviewItem>
      <errorID>2563b882-35a3-480d-b62c-a911ac533367</errorID>
      <errorWord>)</errorWord>
      <group>L1_Format</group>
      <groupName>格式问题</groupName>
      <ability>L2_HalfPunc</ability>
      <abilityName>全半角检查</abilityName>
      <candidateList>
        <item>）</item>
      </candidateList>
      <explain>文本全半角错误。</explain>
      <paraID> 455A53B</paraID>
      <start>126</start>
      <end>127</end>
      <status>unmodified</status>
      <modifiedWord/>
      <trackRevisions>false</trackRevisions>
    </reviewItem>
    <reviewItem>
      <errorID>1f10da5b-26e1-410e-b050-988bb9ea2e53</errorID>
      <errorWord>.</errorWord>
      <group>L1_Format</group>
      <groupName>格式问题</groupName>
      <ability>L2_HalfPunc</ability>
      <abilityName>全半角检查</abilityName>
      <candidateList>
        <item>。</item>
      </candidateList>
      <explain>文本全半角错误。</explain>
      <paraID> 455A53B</paraID>
      <start>138</start>
      <end>139</end>
      <status>unmodified</status>
      <modifiedWord/>
      <trackRevisions>false</trackRevisions>
    </reviewItem>
    <reviewItem>
      <errorID>72bb2b4e-d90d-43ea-9c86-85dff57afc02</errorID>
      <errorWord>,</errorWord>
      <group>L1_Format</group>
      <groupName>格式问题</groupName>
      <ability>L2_HalfPunc</ability>
      <abilityName>全半角检查</abilityName>
      <candidateList>
        <item>，</item>
      </candidateList>
      <explain>文本全半角错误。</explain>
      <paraID>64B08366</paraID>
      <start>31</start>
      <end>32</end>
      <status>unmodified</status>
      <modifiedWord/>
      <trackRevisions>false</trackRevisions>
    </reviewItem>
    <reviewItem>
      <errorID>da5a5b00-fc64-4ceb-be12-8d609c46c847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1EB8BF87</paraID>
      <start>0</start>
      <end>2</end>
      <status>unmodified</status>
      <modifiedWord/>
      <trackRevisions>false</trackRevisions>
    </reviewItem>
    <reviewItem>
      <errorID>842101eb-39fc-41e6-ad0a-bd138236c50b</errorID>
      <errorWord>计</errorWord>
      <group>L1_Word</group>
      <groupName>字词问题</groupName>
      <ability>L2_Typo</ability>
      <abilityName>字词错误</abilityName>
      <candidateList>
        <item>计算</item>
      </candidateList>
      <explain/>
      <paraID>30985711</paraID>
      <start>62</start>
      <end>63</end>
      <status>unmodified</status>
      <modifiedWord/>
      <trackRevisions>false</trackRevisions>
    </reviewItem>
    <reviewItem>
      <errorID>64797cb9-2b27-4920-8d15-7dc0ff3702b0</errorID>
      <errorWord>具</errorWord>
      <group>L1_Word</group>
      <groupName>字词问题</groupName>
      <ability>L2_Typo</ability>
      <abilityName>字词错误</abilityName>
      <candidateList>
        <item>具有</item>
      </candidateList>
      <explain>〈动〉有（多用于抽象事物）：～信心｜～伟大的意义。</explain>
      <paraID>7ED268BA</paraID>
      <start>25</start>
      <end>26</end>
      <status>unmodified</status>
      <modifiedWord/>
      <trackRevisions>false</trackRevisions>
    </reviewItem>
    <reviewItem>
      <errorID>2bda929f-2b54-44f5-9ff9-529b520f46fc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CE53F93</paraID>
      <start>0</start>
      <end>2</end>
      <status>unmodified</status>
      <modifiedWord/>
      <trackRevisions>false</trackRevisions>
    </reviewItem>
    <reviewItem>
      <errorID>da1213df-be59-4a0c-9445-97ab0e8e6775</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633B4460</paraID>
      <start>10</start>
      <end>13</end>
      <status>unmodified</status>
      <modifiedWord/>
      <trackRevisions>false</trackRevisions>
    </reviewItem>
    <reviewItem>
      <errorID>97bcbd45-4f8a-4619-be1c-8e5a0a36ecae</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633B4460</paraID>
      <start>18</start>
      <end>21</end>
      <status>unmodified</status>
      <modifiedWord/>
      <trackRevisions>false</trackRevisions>
    </reviewItem>
    <reviewItem>
      <errorID>13512315-8047-4da9-83f1-e021eb35be0a</errorID>
      <errorWord>建筑法</errorWord>
      <group>L1_Knowledge</group>
      <groupName>知识性问题</groupName>
      <ability>L2_Knowledge</ability>
      <abilityName>其他知识</abilityName>
      <candidateList>
        <item>中华人民共和国建筑法</item>
      </candidateList>
      <explain>当前法律法规名称使用简称，请注意是否应当使用全称。</explain>
      <paraID>6117A250</paraID>
      <start>8</start>
      <end>18</end>
      <status>modified</status>
      <modifiedWord>中华人民共和国建筑法</modifiedWord>
      <trackRevisions>false</trackRevisions>
    </reviewItem>
    <reviewItem>
      <errorID>7cbc8a58-67fc-4e36-b83b-89ff2728b2bc</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6117A250</paraID>
      <start>18</start>
      <end>21</end>
      <status>unmodified</status>
      <modifiedWord/>
      <trackRevisions>false</trackRevisions>
    </reviewItem>
    <reviewItem>
      <errorID>8a3679a6-0d79-407e-880f-831208bdbcfe</errorID>
      <errorWord>磨擦</errorWord>
      <group>L1_Word</group>
      <groupName>字词问题</groupName>
      <ability>L2_Variant</ability>
      <abilityName>异形词</abilityName>
      <candidateList>
        <item>摩擦</item>
      </candidateList>
      <explain>词汇[磨擦]的规范词形写作[摩擦]。</explain>
      <paraID>7C3ECB01</paraID>
      <start>10</start>
      <end>12</end>
      <status>unmodified</status>
      <modifiedWord/>
      <trackRevisions>false</trackRevisions>
    </reviewItem>
    <reviewItem>
      <errorID>abe1754d-59b5-457c-9837-70cd19948f96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7040A371</paraID>
      <start>0</start>
      <end>2</end>
      <status>unmodified</status>
      <modifiedWord/>
      <trackRevisions>false</trackRevisions>
    </reviewItem>
    <reviewItem>
      <errorID>027dac68-4f2b-475c-9e2b-5757eb9e61b8</errorID>
      <errorWord>计</errorWord>
      <group>L1_Word</group>
      <groupName>字词问题</groupName>
      <ability>L2_Typo</ability>
      <abilityName>字词错误</abilityName>
      <candidateList>
        <item>计算</item>
      </candidateList>
      <explain/>
      <paraID>7ACB067B</paraID>
      <start>62</start>
      <end>63</end>
      <status>unmodified</status>
      <modifiedWord/>
      <trackRevisions>false</trackRevisions>
    </reviewItem>
    <reviewItem>
      <errorID>49dfaa55-0326-4564-9cec-13b46cd6e95a</errorID>
      <errorWord>约</errorWord>
      <group>L1_Word</group>
      <groupName>字词问题</groupName>
      <ability>L2_Typo</ability>
      <abilityName>字词错误</abilityName>
      <candidateList>
        <item>约定</item>
      </candidateList>
      <explain/>
      <paraID>2C6F5649</paraID>
      <start>9</start>
      <end>10</end>
      <status>unmodified</status>
      <modifiedWord/>
      <trackRevisions>false</trackRevisions>
    </reviewItem>
    <reviewItem>
      <errorID>45da97f5-207c-4c6c-9ddf-7e0a09c138c5</errorID>
      <errorWord>法律、法规</errorWord>
      <group>L1_Word</group>
      <groupName>字词问题</groupName>
      <ability>L2_Typo</ability>
      <abilityName>字词错误</abilityName>
      <candidateList>
        <item>法律法规</item>
      </candidateList>
      <explain/>
      <paraID>3B8F78CF</paraID>
      <start>12</start>
      <end>16</end>
      <status>modified</status>
      <modifiedWord>法律法规</modifiedWord>
      <trackRevisions>false</trackRevisions>
    </reviewItem>
    <reviewItem>
      <errorID>7f8c977f-2383-427f-b243-57347285ec38</errorID>
      <errorWord>法律、法规</errorWord>
      <group>L1_Word</group>
      <groupName>字词问题</groupName>
      <ability>L2_Typo</ability>
      <abilityName>字词错误</abilityName>
      <candidateList>
        <item>法律法规</item>
      </candidateList>
      <explain/>
      <paraID>1F4FFD34</paraID>
      <start>31</start>
      <end>35</end>
      <status>modified</status>
      <modifiedWord>法律法规</modifiedWord>
      <trackRevisions>false</trackRevisions>
    </reviewItem>
    <reviewItem>
      <errorID>3aa8a078-ff68-4b1b-8b08-e3bc0aa26ef4</errorID>
      <errorWord>(</errorWord>
      <group>L1_Format</group>
      <groupName>格式问题</groupName>
      <ability>L2_HalfPunc</ability>
      <abilityName>全半角检查</abilityName>
      <candidateList>
        <item>（</item>
      </candidateList>
      <explain>文本全半角错误。</explain>
      <paraID> 2C96D8A</paraID>
      <start>4</start>
      <end>5</end>
      <status>unmodified</status>
      <modifiedWord/>
      <trackRevisions>false</trackRevisions>
    </reviewItem>
    <reviewItem>
      <errorID>cf9b3b9b-352d-407f-9bdf-759bb86fb226</errorID>
      <errorWord>)</errorWord>
      <group>L1_Format</group>
      <groupName>格式问题</groupName>
      <ability>L2_HalfPunc</ability>
      <abilityName>全半角检查</abilityName>
      <candidateList>
        <item>）</item>
      </candidateList>
      <explain>文本全半角错误。</explain>
      <paraID> 2C96D8A</paraID>
      <start>7</start>
      <end>8</end>
      <status>unmodified</status>
      <modifiedWord/>
      <trackRevisions>false</trackRevisions>
    </reviewItem>
    <reviewItem>
      <errorID>5ab9b1af-9b22-4936-b975-5ac182437376</errorID>
      <errorWord>(</errorWord>
      <group>L1_Format</group>
      <groupName>格式问题</groupName>
      <ability>L2_HalfPunc</ability>
      <abilityName>全半角检查</abilityName>
      <candidateList>
        <item>（</item>
      </candidateList>
      <explain>文本全半角错误。</explain>
      <paraID>4C307DCB</paraID>
      <start>4</start>
      <end>5</end>
      <status>unmodified</status>
      <modifiedWord/>
      <trackRevisions>false</trackRevisions>
    </reviewItem>
    <reviewItem>
      <errorID>23078026-aa96-4647-8563-425ac5b65199</errorID>
      <errorWord>)</errorWord>
      <group>L1_Format</group>
      <groupName>格式问题</groupName>
      <ability>L2_HalfPunc</ability>
      <abilityName>全半角检查</abilityName>
      <candidateList>
        <item>）</item>
      </candidateList>
      <explain>文本全半角错误。</explain>
      <paraID>4C307DCB</paraID>
      <start>7</start>
      <end>8</end>
      <status>unmodified</status>
      <modifiedWord/>
      <trackRevisions>false</trackRevisions>
    </reviewItem>
    <reviewItem>
      <errorID>28a9b9eb-1520-4943-8159-5f8b28757f8f</errorID>
      <errorWord>(</errorWord>
      <group>L1_Format</group>
      <groupName>格式问题</groupName>
      <ability>L2_HalfPunc</ability>
      <abilityName>全半角检查</abilityName>
      <candidateList>
        <item>（</item>
      </candidateList>
      <explain>文本全半角错误。</explain>
      <paraID>15427235</paraID>
      <start>4</start>
      <end>5</end>
      <status>unmodified</status>
      <modifiedWord/>
      <trackRevisions>false</trackRevisions>
    </reviewItem>
    <reviewItem>
      <errorID>739de169-bb09-492f-bb08-675e0a60c6e4</errorID>
      <errorWord>)</errorWord>
      <group>L1_Format</group>
      <groupName>格式问题</groupName>
      <ability>L2_HalfPunc</ability>
      <abilityName>全半角检查</abilityName>
      <candidateList>
        <item>）</item>
      </candidateList>
      <explain>文本全半角错误。</explain>
      <paraID>15427235</paraID>
      <start>7</start>
      <end>8</end>
      <status>unmodified</status>
      <modifiedWord/>
      <trackRevisions>false</trackRevisions>
    </reviewItem>
    <reviewItem>
      <errorID>61fc0a87-15e0-4bdf-85db-d03f7fc1417f</errorID>
      <errorWord>(</errorWord>
      <group>L1_Format</group>
      <groupName>格式问题</groupName>
      <ability>L2_HalfPunc</ability>
      <abilityName>全半角检查</abilityName>
      <candidateList>
        <item>（</item>
      </candidateList>
      <explain>文本全半角错误。</explain>
      <paraID>2136969B</paraID>
      <start>4</start>
      <end>5</end>
      <status>unmodified</status>
      <modifiedWord/>
      <trackRevisions>false</trackRevisions>
    </reviewItem>
    <reviewItem>
      <errorID>f1843134-9735-4309-a65e-0752973f91bd</errorID>
      <errorWord>)</errorWord>
      <group>L1_Format</group>
      <groupName>格式问题</groupName>
      <ability>L2_HalfPunc</ability>
      <abilityName>全半角检查</abilityName>
      <candidateList>
        <item>）</item>
      </candidateList>
      <explain>文本全半角错误。</explain>
      <paraID>2136969B</paraID>
      <start>7</start>
      <end>8</end>
      <status>unmodified</status>
      <modifiedWord/>
      <trackRevisions>false</trackRevisions>
    </reviewItem>
    <reviewItem>
      <errorID>bffc3707-759c-4b6e-9269-85aa7140294d</errorID>
      <errorWord>即将</errorWord>
      <group>L1_Word</group>
      <groupName>字词问题</groupName>
      <ability>L2_Typo</ability>
      <abilityName>字词错误</abilityName>
      <candidateList>
        <item>即时</item>
      </candidateList>
      <explain>〈副〉立即：～投产。</explain>
      <paraID>71F18431</paraID>
      <start>23</start>
      <end>25</end>
      <status>unmodified</status>
      <modifiedWord/>
      <trackRevisions>false</trackRevisions>
    </reviewItem>
    <reviewItem>
      <errorID>726bbc8b-ef0b-472a-bbe9-e785a7dd2c76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1254C6FC</paraID>
      <start>0</start>
      <end>2</end>
      <status>unmodified</status>
      <modifiedWord/>
      <trackRevisions>false</trackRevisions>
    </reviewItem>
    <reviewItem>
      <errorID>ca00b01c-ec4c-4212-a5fa-9382858cffb1</errorID>
      <errorWord>但是</errorWord>
      <group>L1_Word</group>
      <groupName>字词问题</groupName>
      <ability>L2_Typo</ability>
      <abilityName>字词错误</abilityName>
      <candidateList>
        <item>但</item>
      </candidateList>
      <explain>❶〈副〉只；仅仅：～愿如此｜不求有功，～求无过｜辽阔的原野上，～见麦浪随风起伏。❷〈连〉但是：屋子小，～挺干净｜工作虽然忙，～一点也没放松学习。❸（Dàn）〈名〉姓。</explain>
      <paraID>6E823B8F</paraID>
      <start>111</start>
      <end>113</end>
      <status>unmodified</status>
      <modifiedWord/>
      <trackRevisions>false</trackRevisions>
    </reviewItem>
    <reviewItem>
      <errorID>ca0b0fe7-0ea8-45d1-9cf1-33362a582cd7</errorID>
      <errorWord>其它</errorWord>
      <group>L1_Word</group>
      <groupName>字词问题</groupName>
      <ability>L2_Alias</ability>
      <abilityName>也作/曾用词</abilityName>
      <candidateList>
        <item>其他</item>
      </candidateList>
      <explain>词汇[其它]为不规范表述或旧称，其规范书面表述为[其他]。</explain>
      <paraID>1533D18A</paraID>
      <start>17</start>
      <end>19</end>
      <status>unmodified</status>
      <modifiedWord/>
      <trackRevisions>false</trackRevisions>
    </reviewItem>
    <reviewItem>
      <errorID>06d63f52-81ed-4c68-a592-bb1b96ced501</errorID>
      <errorWord>保修</errorWord>
      <group>L1_Word</group>
      <groupName>字词问题</groupName>
      <ability>L2_Typo</ability>
      <abilityName>字词错误</abilityName>
      <candidateList>
        <item>报修</item>
      </candidateList>
      <explain/>
      <paraID>60E77615</paraID>
      <start>36</start>
      <end>38</end>
      <status>unmodified</status>
      <modifiedWord/>
      <trackRevisions>false</trackRevisions>
    </reviewItem>
    <reviewItem>
      <errorID>5077ed16-70a8-4422-b3c6-5218763a0a1a</errorID>
      <errorWord>具</errorWord>
      <group>L1_Word</group>
      <groupName>字词问题</groupName>
      <ability>L2_Typo</ability>
      <abilityName>字词错误</abilityName>
      <candidateList>
        <item>具有</item>
      </candidateList>
      <explain>〈动〉有（多用于抽象事物）：～信心｜～伟大的意义。</explain>
      <paraID>5BDE9984</paraID>
      <start>35</start>
      <end>36</end>
      <status>unmodified</status>
      <modifiedWord/>
      <trackRevisions>false</trackRevisions>
    </reviewItem>
    <reviewItem>
      <errorID>41f4f96c-b937-444c-a90d-5b2b06fba9cd</errorID>
      <errorWord>签定</errorWord>
      <group>L1_Word</group>
      <groupName>字词问题</groupName>
      <ability>L2_Typo</ability>
      <abilityName>字词错误</abilityName>
      <candidateList>
        <item>签订</item>
      </candidateList>
      <explain>〈动〉订立条约或合同并签字：两国～了贸易议定书和支付协定。</explain>
      <paraID> E53502D</paraID>
      <start>2</start>
      <end>4</end>
      <status>unmodified</status>
      <modifiedWord/>
      <trackRevisions>false</trackRevisions>
    </reviewItem>
    <reviewItem>
      <errorID>1ed072ac-9a4a-4249-a59f-28d289c90022</errorID>
      <errorWord>.</errorWord>
      <group>L1_Format</group>
      <groupName>格式问题</groupName>
      <ability>L2_HalfPunc</ability>
      <abilityName>全半角检查</abilityName>
      <candidateList>
        <item>。</item>
      </candidateList>
      <explain>文本全半角错误。</explain>
      <paraID>222DCDC8</paraID>
      <start>2</start>
      <end>3</end>
      <status>unmodified</status>
      <modifiedWord/>
      <trackRevisions>false</trackRevisions>
    </reviewItem>
    <reviewItem>
      <errorID>a6c24a52-3e84-4dda-96b7-49f8d1738405</errorID>
      <errorWord>.</errorWord>
      <group>L1_Format</group>
      <groupName>格式问题</groupName>
      <ability>L2_HalfPunc</ability>
      <abilityName>全半角检查</abilityName>
      <candidateList>
        <item>。</item>
      </candidateList>
      <explain>文本全半角错误。</explain>
      <paraID>1FF09E6F</paraID>
      <start>2</start>
      <end>3</end>
      <status>unmodified</status>
      <modifiedWord/>
      <trackRevisions>false</trackRevisions>
    </reviewItem>
    <reviewItem>
      <errorID>870a8816-a8da-4776-83c4-e11ec8bc7175</errorID>
      <errorWord>.</errorWord>
      <group>L1_Format</group>
      <groupName>格式问题</groupName>
      <ability>L2_HalfPunc</ability>
      <abilityName>全半角检查</abilityName>
      <candidateList>
        <item>。</item>
      </candidateList>
      <explain>文本全半角错误。</explain>
      <paraID>35B46228</paraID>
      <start>2</start>
      <end>3</end>
      <status>unmodified</status>
      <modifiedWord/>
      <trackRevisions>false</trackRevisions>
    </reviewItem>
    <reviewItem>
      <errorID>588f3a88-9206-4897-bc94-b0023f075198</errorID>
      <errorWord>.</errorWord>
      <group>L1_Format</group>
      <groupName>格式问题</groupName>
      <ability>L2_HalfPunc</ability>
      <abilityName>全半角检查</abilityName>
      <candidateList>
        <item>。</item>
      </candidateList>
      <explain>文本全半角错误。</explain>
      <paraID>35B46228</paraID>
      <start>5</start>
      <end>6</end>
      <status>unmodified</status>
      <modifiedWord/>
      <trackRevisions>false</trackRevisions>
    </reviewItem>
    <reviewItem>
      <errorID>4006ad92-a94d-49fa-ae3a-570ab0b2c6ca</errorID>
      <errorWord>.</errorWord>
      <group>L1_Format</group>
      <groupName>格式问题</groupName>
      <ability>L2_HalfPunc</ability>
      <abilityName>全半角检查</abilityName>
      <candidateList>
        <item>。</item>
      </candidateList>
      <explain>文本全半角错误。</explain>
      <paraID>425B3320</paraID>
      <start>2</start>
      <end>3</end>
      <status>unmodified</status>
      <modifiedWord/>
      <trackRevisions>false</trackRevisions>
    </reviewItem>
    <reviewItem>
      <errorID>4e35fced-02c9-4097-83d9-1e2ed57761f2</errorID>
      <errorWord>.</errorWord>
      <group>L1_Format</group>
      <groupName>格式问题</groupName>
      <ability>L2_HalfPunc</ability>
      <abilityName>全半角检查</abilityName>
      <candidateList>
        <item>。</item>
      </candidateList>
      <explain>文本全半角错误。</explain>
      <paraID>3B9C2F14</paraID>
      <start>2</start>
      <end>3</end>
      <status>unmodified</status>
      <modifiedWord/>
      <trackRevisions>false</trackRevisions>
    </reviewItem>
    <reviewItem>
      <errorID>2de94702-f839-4725-b859-f98d65f5a88e</errorID>
      <errorWord>.</errorWord>
      <group>L1_Format</group>
      <groupName>格式问题</groupName>
      <ability>L2_HalfPunc</ability>
      <abilityName>全半角检查</abilityName>
      <candidateList>
        <item>。</item>
      </candidateList>
      <explain>文本全半角错误。</explain>
      <paraID>39CEC730</paraID>
      <start>2</start>
      <end>3</end>
      <status>unmodified</status>
      <modifiedWord/>
      <trackRevisions>false</trackRevisions>
    </reviewItem>
    <reviewItem>
      <errorID>a580a1c8-69fe-48ad-8bc4-75e3d3175f92</errorID>
      <errorWord>.</errorWord>
      <group>L1_Format</group>
      <groupName>格式问题</groupName>
      <ability>L2_HalfPunc</ability>
      <abilityName>全半角检查</abilityName>
      <candidateList>
        <item>。</item>
      </candidateList>
      <explain>文本全半角错误。</explain>
      <paraID> DAA7D97</paraID>
      <start>5</start>
      <end>6</end>
      <status>unmodified</status>
      <modifiedWord/>
      <trackRevisions>false</trackRevisions>
    </reviewItem>
    <reviewItem>
      <errorID>0bc90b01-7a52-4aa6-a573-aa7ff55a0c8a</errorID>
      <errorWord>暗装</errorWord>
      <group>L1_Word</group>
      <groupName>字词问题</groupName>
      <ability>L2_Typo</ability>
      <abilityName>字词错误</abilityName>
      <candidateList>
        <item>安装</item>
      </candidateList>
      <explain>〈动〉按照一定的方法、规格把机械或器材（多指成套的）固定在一定的地方：～自来水管｜～电话｜～机器。</explain>
      <paraID>482E418A</paraID>
      <start>2</start>
      <end>4</end>
      <status>unmodified</status>
      <modifiedWord/>
      <trackRevisions>false</trackRevisions>
    </reviewItem>
    <reviewItem>
      <errorID>c51a5928-bbb1-48bc-9295-fedae4bbaf7e</errorID>
      <errorWord>.</errorWord>
      <group>L1_Punc</group>
      <groupName>标点问题</groupName>
      <ability>L2_Punc</ability>
      <abilityName>标点符号检查</abilityName>
      <candidateList/>
      <explain/>
      <paraID>11F8C143</paraID>
      <start>0</start>
      <end>1</end>
      <status>unmodified</status>
      <modifiedWord/>
      <trackRevisions>false</trackRevisions>
    </reviewItem>
    <reviewItem>
      <errorID>83f0bbee-ce93-4885-a050-4ed5d5b79824</errorID>
      <errorWord>.</errorWord>
      <group>L1_Punc</group>
      <groupName>标点问题</groupName>
      <ability>L2_Punc</ability>
      <abilityName>标点符号检查</abilityName>
      <candidateList/>
      <explain/>
      <paraID>60062D54</paraID>
      <start>0</start>
      <end>1</end>
      <status>unmodified</status>
      <modifiedWord/>
      <trackRevisions>false</trackRevisions>
    </reviewItem>
    <reviewItem>
      <errorID>af73c8b4-1661-4c4f-b96c-466f2b9042dc</errorID>
      <errorWord>卫生洁具</errorWord>
      <group>L1_Grammar</group>
      <groupName>语法问题</groupName>
      <ability>L2_Grammar</ability>
      <abilityName>语法错误</abilityName>
      <candidateList>
        <item>洁具</item>
      </candidateList>
      <explain/>
      <paraID>6805DC3C</paraID>
      <start>0</start>
      <end>4</end>
      <status>unmodified</status>
      <modifiedWord/>
      <trackRevisions>false</trackRevisions>
    </reviewItem>
    <reviewItem>
      <errorID>6b619cee-bac4-420b-8ced-73df69947ffd</errorID>
      <errorWord>.</errorWord>
      <group>L1_Format</group>
      <groupName>格式问题</groupName>
      <ability>L2_HalfPunc</ability>
      <abilityName>全半角检查</abilityName>
      <candidateList>
        <item>。</item>
      </candidateList>
      <explain>文本全半角错误。</explain>
      <paraID>43DED924</paraID>
      <start>4</start>
      <end>5</end>
      <status>unmodified</status>
      <modifiedWord/>
      <trackRevisions>false</trackRevisions>
    </reviewItem>
    <reviewItem>
      <errorID>ed80fd0a-6462-489d-a634-a2569a196db9</errorID>
      <errorWord>.</errorWord>
      <group>L1_Format</group>
      <groupName>格式问题</groupName>
      <ability>L2_HalfPunc</ability>
      <abilityName>全半角检查</abilityName>
      <candidateList>
        <item>。</item>
      </candidateList>
      <explain>文本全半角错误。</explain>
      <paraID>43DED924</paraID>
      <start>8</start>
      <end>9</end>
      <status>unmodified</status>
      <modifiedWord/>
      <trackRevisions>false</trackRevisions>
    </reviewItem>
    <reviewItem>
      <errorID>c122e889-e865-4ed5-9b40-7be184755d48</errorID>
      <errorWord>.</errorWord>
      <group>L1_Format</group>
      <groupName>格式问题</groupName>
      <ability>L2_HalfPunc</ability>
      <abilityName>全半角检查</abilityName>
      <candidateList>
        <item>。</item>
      </candidateList>
      <explain>文本全半角错误。</explain>
      <paraID>76BBEBA7</paraID>
      <start>4</start>
      <end>5</end>
      <status>unmodified</status>
      <modifiedWord/>
      <trackRevisions>false</trackRevisions>
    </reviewItem>
    <reviewItem>
      <errorID>844ae5f1-eae6-480e-91d1-72849fb80975</errorID>
      <errorWord>.</errorWord>
      <group>L1_Format</group>
      <groupName>格式问题</groupName>
      <ability>L2_HalfPunc</ability>
      <abilityName>全半角检查</abilityName>
      <candidateList>
        <item>。</item>
      </candidateList>
      <explain>文本全半角错误。</explain>
      <paraID>76BBEBA7</paraID>
      <start>7</start>
      <end>8</end>
      <status>unmodified</status>
      <modifiedWord/>
      <trackRevisions>false</trackRevisions>
    </reviewItem>
    <reviewItem>
      <errorID>de024b7d-65fa-4952-8b8e-cc453f1c5edd</errorID>
      <errorWord>.</errorWord>
      <group>L1_Format</group>
      <groupName>格式问题</groupName>
      <ability>L2_HalfPunc</ability>
      <abilityName>全半角检查</abilityName>
      <candidateList>
        <item>。</item>
      </candidateList>
      <explain>文本全半角错误。</explain>
      <paraID>76BBEBA7</paraID>
      <start>11</start>
      <end>12</end>
      <status>unmodified</status>
      <modifiedWord/>
      <trackRevisions>false</trackRevisions>
    </reviewItem>
    <reviewItem>
      <errorID>47e048b6-df30-4554-84a4-08037f40f84f</errorID>
      <errorWord>.</errorWord>
      <group>L1_Format</group>
      <groupName>格式问题</groupName>
      <ability>L2_HalfPunc</ability>
      <abilityName>全半角检查</abilityName>
      <candidateList>
        <item>。</item>
      </candidateList>
      <explain>文本全半角错误。</explain>
      <paraID>298E95ED</paraID>
      <start>8</start>
      <end>9</end>
      <status>unmodified</status>
      <modifiedWord/>
      <trackRevisions>false</trackRevisions>
    </reviewItem>
    <reviewItem>
      <errorID>53688706-bd76-4d18-9418-aaaf6394336e</errorID>
      <errorWord>.</errorWord>
      <group>L1_Format</group>
      <groupName>格式问题</groupName>
      <ability>L2_HalfPunc</ability>
      <abilityName>全半角检查</abilityName>
      <candidateList>
        <item>。</item>
      </candidateList>
      <explain>文本全半角错误。</explain>
      <paraID> 2E1757C</paraID>
      <start>4</start>
      <end>5</end>
      <status>unmodified</status>
      <modifiedWord/>
      <trackRevisions>false</trackRevisions>
    </reviewItem>
    <reviewItem>
      <errorID>587dd141-8f06-43da-a1e1-4b2c6063b583</errorID>
      <errorWord>.</errorWord>
      <group>L1_Format</group>
      <groupName>格式问题</groupName>
      <ability>L2_HalfPunc</ability>
      <abilityName>全半角检查</abilityName>
      <candidateList>
        <item>。</item>
      </candidateList>
      <explain>文本全半角错误。</explain>
      <paraID> 2E1757C</paraID>
      <start>7</start>
      <end>8</end>
      <status>unmodified</status>
      <modifiedWord/>
      <trackRevisions>false</trackRevisions>
    </reviewItem>
    <reviewItem>
      <errorID>da4c6ba1-96d6-4b09-ab5c-eaa30e96e5b4</errorID>
      <errorWord>.</errorWord>
      <group>L1_Format</group>
      <groupName>格式问题</groupName>
      <ability>L2_HalfPunc</ability>
      <abilityName>全半角检查</abilityName>
      <candidateList>
        <item>。</item>
      </candidateList>
      <explain>文本全半角错误。</explain>
      <paraID>7EB573A9</paraID>
      <start>6</start>
      <end>7</end>
      <status>unmodified</status>
      <modifiedWord/>
      <trackRevisions>false</trackRevisions>
    </reviewItem>
    <reviewItem>
      <errorID>c6de8f55-074f-4d6b-968a-987dc0bd92b1</errorID>
      <errorWord>.</errorWord>
      <group>L1_Format</group>
      <groupName>格式问题</groupName>
      <ability>L2_HalfPunc</ability>
      <abilityName>全半角检查</abilityName>
      <candidateList>
        <item>。</item>
      </candidateList>
      <explain>文本全半角错误。</explain>
      <paraID>71A0028C</paraID>
      <start>6</start>
      <end>7</end>
      <status>unmodified</status>
      <modifiedWord/>
      <trackRevisions>false</trackRevisions>
    </reviewItem>
    <reviewItem>
      <errorID>f5495d46-b59a-4d01-b36f-be34c2efe0fd</errorID>
      <errorWord>.</errorWord>
      <group>L1_Format</group>
      <groupName>格式问题</groupName>
      <ability>L2_HalfPunc</ability>
      <abilityName>全半角检查</abilityName>
      <candidateList>
        <item>。</item>
      </candidateList>
      <explain>文本全半角错误。</explain>
      <paraID>71A0028C</paraID>
      <start>11</start>
      <end>12</end>
      <status>unmodified</status>
      <modifiedWord/>
      <trackRevisions>false</trackRevisions>
    </reviewItem>
    <reviewItem>
      <errorID>6036eeff-58c8-4ae3-9f89-a4a02d1d8fd6</errorID>
      <errorWord>.</errorWord>
      <group>L1_Format</group>
      <groupName>格式问题</groupName>
      <ability>L2_HalfPunc</ability>
      <abilityName>全半角检查</abilityName>
      <candidateList>
        <item>。</item>
      </candidateList>
      <explain>文本全半角错误。</explain>
      <paraID>276E4238</paraID>
      <start>2</start>
      <end>3</end>
      <status>unmodified</status>
      <modifiedWord/>
      <trackRevisions>false</trackRevisions>
    </reviewItem>
    <reviewItem>
      <errorID>17ad5285-3a6f-4f90-aa30-4dbd2a828420</errorID>
      <errorWord>.</errorWord>
      <group>L1_Format</group>
      <groupName>格式问题</groupName>
      <ability>L2_HalfPunc</ability>
      <abilityName>全半角检查</abilityName>
      <candidateList>
        <item>。</item>
      </candidateList>
      <explain>文本全半角错误。</explain>
      <paraID>276E4238</paraID>
      <start>5</start>
      <end>6</end>
      <status>unmodified</status>
      <modifiedWord/>
      <trackRevisions>false</trackRevisions>
    </reviewItem>
    <reviewItem>
      <errorID>69978a47-ac88-4815-9c46-b1498da443eb</errorID>
      <errorWord>.</errorWord>
      <group>L1_Format</group>
      <groupName>格式问题</groupName>
      <ability>L2_HalfPunc</ability>
      <abilityName>全半角检查</abilityName>
      <candidateList>
        <item>。</item>
      </candidateList>
      <explain>文本全半角错误。</explain>
      <paraID>63C4B539</paraID>
      <start>2</start>
      <end>3</end>
      <status>unmodified</status>
      <modifiedWord/>
      <trackRevisions>false</trackRevisions>
    </reviewItem>
    <reviewItem>
      <errorID>6b138eda-fa55-4b79-8322-a9eff0126d07</errorID>
      <errorWord>.</errorWord>
      <group>L1_Format</group>
      <groupName>格式问题</groupName>
      <ability>L2_HalfPunc</ability>
      <abilityName>全半角检查</abilityName>
      <candidateList>
        <item>。</item>
      </candidateList>
      <explain>文本全半角错误。</explain>
      <paraID>63C4B539</paraID>
      <start>5</start>
      <end>6</end>
      <status>unmodified</status>
      <modifiedWord/>
      <trackRevisions>false</trackRevisions>
    </reviewItem>
    <reviewItem>
      <errorID>4464bb09-d235-4f64-8f54-3f0394a5cc0f</errorID>
      <errorWord>.</errorWord>
      <group>L1_Format</group>
      <groupName>格式问题</groupName>
      <ability>L2_HalfPunc</ability>
      <abilityName>全半角检查</abilityName>
      <candidateList>
        <item>。</item>
      </candidateList>
      <explain>文本全半角错误。</explain>
      <paraID>3B65F778</paraID>
      <start>5</start>
      <end>6</end>
      <status>unmodified</status>
      <modifiedWord/>
      <trackRevisions>false</trackRevisions>
    </reviewItem>
    <reviewItem>
      <errorID>b3d3cb93-5439-4d96-8f34-f61afe826607</errorID>
      <errorWord>.</errorWord>
      <group>L1_Format</group>
      <groupName>格式问题</groupName>
      <ability>L2_HalfPunc</ability>
      <abilityName>全半角检查</abilityName>
      <candidateList>
        <item>。</item>
      </candidateList>
      <explain>文本全半角错误。</explain>
      <paraID>35F95672</paraID>
      <start>2</start>
      <end>3</end>
      <status>unmodified</status>
      <modifiedWord/>
      <trackRevisions>false</trackRevisions>
    </reviewItem>
    <reviewItem>
      <errorID>6cb625aa-90c0-4941-8caa-4d6776876a04</errorID>
      <errorWord>.</errorWord>
      <group>L1_Format</group>
      <groupName>格式问题</groupName>
      <ability>L2_HalfPunc</ability>
      <abilityName>全半角检查</abilityName>
      <candidateList>
        <item>。</item>
      </candidateList>
      <explain>文本全半角错误。</explain>
      <paraID>6F1559F3</paraID>
      <start>9</start>
      <end>10</end>
      <status>unmodified</status>
      <modifiedWord/>
      <trackRevisions>false</trackRevisions>
    </reviewItem>
    <reviewItem>
      <errorID>c7f575cb-2d77-46e4-98b3-e0e408626246</errorID>
      <errorWord>.</errorWord>
      <group>L1_Format</group>
      <groupName>格式问题</groupName>
      <ability>L2_HalfPunc</ability>
      <abilityName>全半角检查</abilityName>
      <candidateList>
        <item>。</item>
      </candidateList>
      <explain>文本全半角错误。</explain>
      <paraID>43E526BB</paraID>
      <start>9</start>
      <end>10</end>
      <status>unmodified</status>
      <modifiedWord/>
      <trackRevisions>false</trackRevisions>
    </reviewItem>
    <reviewItem>
      <errorID>04ef3a06-de4a-4eff-b948-391c628f4c31</errorID>
      <errorWord>.</errorWord>
      <group>L1_Format</group>
      <groupName>格式问题</groupName>
      <ability>L2_HalfPunc</ability>
      <abilityName>全半角检查</abilityName>
      <candidateList>
        <item>。</item>
      </candidateList>
      <explain>文本全半角错误。</explain>
      <paraID> CC508D1</paraID>
      <start>13</start>
      <end>14</end>
      <status>unmodified</status>
      <modifiedWord/>
      <trackRevisions>false</trackRevisions>
    </reviewItem>
    <reviewItem>
      <errorID>b0241e54-edd5-429c-a8ef-d4ea2230534f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4EA7EA3</paraID>
      <start>0</start>
      <end>2</end>
      <status>unmodified</status>
      <modifiedWord/>
      <trackRevisions>false</trackRevisions>
    </reviewItem>
    <reviewItem>
      <errorID>0ea94a94-4dfb-49f0-8933-7738e03db3b0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3308D502</paraID>
      <start>0</start>
      <end>2</end>
      <status>unmodified</status>
      <modifiedWord/>
      <trackRevisions>false</trackRevisions>
    </reviewItem>
    <reviewItem>
      <errorID>ce195baa-b78b-45f2-a559-42b7dccb3897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74E0847E</paraID>
      <start>0</start>
      <end>2</end>
      <status>unmodified</status>
      <modifiedWord/>
      <trackRevisions>false</trackRevisions>
    </reviewItem>
    <reviewItem>
      <errorID>3cb585d8-0c98-4415-a9e6-7b2fc9582412</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6447BCA6</paraID>
      <start>0</start>
      <end>2</end>
      <status>unmodified</status>
      <modifiedWord/>
      <trackRevisions>false</trackRevisions>
    </reviewItem>
    <reviewItem>
      <errorID>ec835832-37f2-4b40-9574-52853c62ec0b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58DF2ECB</paraID>
      <start>0</start>
      <end>2</end>
      <status>unmodified</status>
      <modifiedWord/>
      <trackRevisions>false</trackRevisions>
    </reviewItem>
    <reviewItem>
      <errorID>f77b3c10-de45-4712-9e79-2e6569d2af0d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512FED0</paraID>
      <start>0</start>
      <end>2</end>
      <status>unmodified</status>
      <modifiedWord/>
      <trackRevisions>false</trackRevisions>
    </reviewItem>
    <reviewItem>
      <errorID>53e19450-49df-456b-b3a3-4124dba136dc</errorID>
      <errorWord>提出质疑</errorWord>
      <group>L1_Grammar</group>
      <groupName>语法问题</groupName>
      <ability>L2_Grammar</ability>
      <abilityName>语法错误</abilityName>
      <candidateList>
        <item>质疑</item>
      </candidateList>
      <explain>〈动〉提出疑问：～问难。</explain>
      <paraID> 512FED0</paraID>
      <start>88</start>
      <end>92</end>
      <status>unmodified</status>
      <modifiedWord/>
      <trackRevisions>false</trackRevisions>
    </reviewItem>
    <reviewItem>
      <errorID>d5804411-1aa6-40cc-a0f4-fa69eac29f57</errorID>
      <errorWord>提出质疑</errorWord>
      <group>L1_Grammar</group>
      <groupName>语法问题</groupName>
      <ability>L2_Grammar</ability>
      <abilityName>语法错误</abilityName>
      <candidateList>
        <item>质疑</item>
      </candidateList>
      <explain>〈动〉提出疑问：～问难。</explain>
      <paraID> 512FED0</paraID>
      <start>142</start>
      <end>146</end>
      <status>unmodified</status>
      <modifiedWord/>
      <trackRevisions>false</trackRevisions>
    </reviewItem>
    <reviewItem>
      <errorID>ecb94cce-3ff6-41a6-ac41-65969e4696e5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44C6159A</paraID>
      <start>0</start>
      <end>2</end>
      <status>unmodified</status>
      <modifiedWord/>
      <trackRevisions>false</trackRevisions>
    </reviewItem>
    <reviewItem>
      <errorID>d6d87e56-0f37-44a2-836d-b75f67e049da</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44C6159A</paraID>
      <start>20</start>
      <end>23</end>
      <status>unmodified</status>
      <modifiedWord/>
      <trackRevisions>false</trackRevisions>
    </reviewItem>
    <reviewItem>
      <errorID>afe23958-fbec-4434-adca-a6c0c1d8032f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7E379CF1</paraID>
      <start>0</start>
      <end>2</end>
      <status>unmodified</status>
      <modifiedWord/>
      <trackRevisions>false</trackRevisions>
    </reviewItem>
    <reviewItem>
      <errorID>f9e4cbfd-ac87-439c-9be2-20074f0329a1</errorID>
      <errorWord>适应</errorWord>
      <group>L1_Word</group>
      <groupName>字词问题</groupName>
      <ability>L2_Typo</ability>
      <abilityName>字词错误</abilityName>
      <candidateList>
        <item>适用</item>
      </candidateList>
      <explain>〈形〉适合使用：这套耕作方法，在我们这个地区也完全～。</explain>
      <paraID>7E379CF1</paraID>
      <start>81</start>
      <end>83</end>
      <status>unmodified</status>
      <modifiedWord/>
      <trackRevisions>false</trackRevisions>
    </reviewItem>
    <reviewItem>
      <errorID>5bda54f4-2cd0-422a-bdba-b61830c8901f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1010769C</paraID>
      <start>0</start>
      <end>2</end>
      <status>unmodified</status>
      <modifiedWord/>
      <trackRevisions>false</trackRevisions>
    </reviewItem>
    <reviewItem>
      <errorID>a5478cf0-d57d-40c1-9634-c20d57fbe929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62A2FE6F</paraID>
      <start>0</start>
      <end>2</end>
      <status>unmodified</status>
      <modifiedWord/>
      <trackRevisions>false</trackRevisions>
    </reviewItem>
    <reviewItem>
      <errorID>f9731c38-4cd6-4ae5-be6e-fee9d47a9067</errorID>
      <errorWord>提出质疑</errorWord>
      <group>L1_Grammar</group>
      <groupName>语法问题</groupName>
      <ability>L2_Grammar</ability>
      <abilityName>语法错误</abilityName>
      <candidateList>
        <item>质疑</item>
      </candidateList>
      <explain>〈动〉提出疑问：～问难。</explain>
      <paraID>62A2FE6F</paraID>
      <start>5</start>
      <end>9</end>
      <status>unmodified</status>
      <modifiedWord/>
      <trackRevisions>false</trackRevisions>
    </reviewItem>
    <reviewItem>
      <errorID>4474d616-b446-49df-b2c9-eeaa305d41dc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2207D845</paraID>
      <start>0</start>
      <end>2</end>
      <status>unmodified</status>
      <modifiedWord/>
      <trackRevisions>false</trackRevisions>
    </reviewItem>
    <reviewItem>
      <errorID>6ffbd12c-0075-4fb7-9904-6f8c5bb15504</errorID>
      <errorWord>提出质疑</errorWord>
      <group>L1_Grammar</group>
      <groupName>语法问题</groupName>
      <ability>L2_Grammar</ability>
      <abilityName>语法错误</abilityName>
      <candidateList>
        <item>质疑</item>
      </candidateList>
      <explain>〈动〉提出疑问：～问难。</explain>
      <paraID>2207D845</paraID>
      <start>6</start>
      <end>10</end>
      <status>unmodified</status>
      <modifiedWord/>
      <trackRevisions>false</trackRevisions>
    </reviewItem>
    <reviewItem>
      <errorID>19f91c28-6c5b-48e9-b09e-93e156085742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220090C8</paraID>
      <start>0</start>
      <end>2</end>
      <status>unmodified</status>
      <modifiedWord/>
      <trackRevisions>false</trackRevisions>
    </reviewItem>
    <reviewItem>
      <errorID>0414dc60-cd60-40cb-8ece-66765a48c96a</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5D93423C</paraID>
      <start>0</start>
      <end>2</end>
      <status>unmodified</status>
      <modifiedWord/>
      <trackRevisions>false</trackRevisions>
    </reviewItem>
    <reviewItem>
      <errorID>81551ebd-4fc9-4794-bd02-3f654d4c2064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2184A74A</paraID>
      <start>0</start>
      <end>2</end>
      <status>unmodified</status>
      <modifiedWord/>
      <trackRevisions>false</trackRevisions>
    </reviewItem>
    <reviewItem>
      <errorID>15ffaac1-dc22-4bed-948e-8d9a7d8f2a20</errorID>
      <errorWord>采</errorWord>
      <group>L1_Word</group>
      <groupName>字词问题</groupName>
      <ability>L2_Typo</ability>
      <abilityName>字词错误</abilityName>
      <candidateList>
        <item>采购</item>
      </candidateList>
      <explain>❶〈动〉选择购买（多指为机关或企业）：～员｜～建筑材料。❷〈名〉担任采购工作的人：他在食堂当～。</explain>
      <paraID>2184A74A</paraID>
      <start>15</start>
      <end>17</end>
      <status>modified</status>
      <modifiedWord>采购</modifiedWord>
      <trackRevisions>false</trackRevisions>
    </reviewItem>
    <reviewItem>
      <errorID>606351b1-8ee8-44b5-b0c6-9262d5e8f86e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79128BFC</paraID>
      <start>0</start>
      <end>2</end>
      <status>unmodified</status>
      <modifiedWord/>
      <trackRevisions>false</trackRevisions>
    </reviewItem>
    <reviewItem>
      <errorID>3a4e9e2b-748b-4f95-a0c2-676631c91d2a</errorID>
      <errorWord>依次类推</errorWord>
      <group>L1_Word</group>
      <groupName>字词问题</groupName>
      <ability>L2_Typo</ability>
      <abilityName>字词错误</abilityName>
      <candidateList>
        <item>依此类推</item>
      </candidateList>
      <explain/>
      <paraID>55CEC0A8</paraID>
      <start>101</start>
      <end>105</end>
      <status>unmodified</status>
      <modifiedWord/>
      <trackRevisions>false</trackRevisions>
    </reviewItem>
    <reviewItem>
      <errorID>aa3686f4-7930-4b10-a585-84ca0b9472d1</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A450F34</paraID>
      <start>6</start>
      <end>9</end>
      <status>unmodified</status>
      <modifiedWord/>
      <trackRevisions>false</trackRevisions>
    </reviewItem>
    <reviewItem>
      <errorID>0351ee17-31e4-4fa1-ab84-94600e4cd4f1</errorID>
      <errorWord>的等相关</errorWord>
      <group>L1_Word</group>
      <groupName>字词问题</groupName>
      <ability>L2_Typo</ability>
      <abilityName>字词错误</abilityName>
      <candidateList>
        <item>等相关</item>
      </candidateList>
      <explain/>
      <paraID> A450F34</paraID>
      <start>27</start>
      <end>31</end>
      <status>unmodified</status>
      <modifiedWord/>
      <trackRevisions>false</trackRevisions>
    </reviewItem>
    <reviewItem>
      <errorID>0d200994-88c1-4ef4-89ea-1c06ae24a23d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6807B920</paraID>
      <start>0</start>
      <end>2</end>
      <status>unmodified</status>
      <modifiedWord/>
      <trackRevisions>false</trackRevisions>
    </reviewItem>
    <reviewItem>
      <errorID>045702ec-0d8c-4fd5-8a56-005de9e4a190</errorID>
      <errorWord>)</errorWord>
      <group>L1_Format</group>
      <groupName>格式问题</groupName>
      <ability>L2_HalfPunc</ability>
      <abilityName>全半角检查</abilityName>
      <candidateList>
        <item>）</item>
      </candidateList>
      <explain>文本全半角错误。</explain>
      <paraID>40B946BB</paraID>
      <start>37</start>
      <end>38</end>
      <status>unmodified</status>
      <modifiedWord/>
      <trackRevisions>false</trackRevisions>
    </reviewItem>
    <reviewItem>
      <errorID>8be11b08-e568-4fe4-9dbe-47d035897144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C0C8471</paraID>
      <start>1</start>
      <end>3</end>
      <status>unmodified</status>
      <modifiedWord/>
      <trackRevisions>false</trackRevisions>
    </reviewItem>
    <reviewItem>
      <errorID>ba513efb-ea1f-46cf-8239-8522ee1edb87</errorID>
      <errorWord>)</errorWord>
      <group>L1_Format</group>
      <groupName>格式问题</groupName>
      <ability>L2_HalfPunc</ability>
      <abilityName>全半角检查</abilityName>
      <candidateList>
        <item>）</item>
      </candidateList>
      <explain>文本全半角错误。</explain>
      <paraID> 9C58FE4</paraID>
      <start>48</start>
      <end>49</end>
      <status>unmodified</status>
      <modifiedWord/>
      <trackRevisions>false</trackRevisions>
    </reviewItem>
    <reviewItem>
      <errorID>b241b4c4-a5b2-4183-9563-f378666bf6bc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51054603</paraID>
      <start>0</start>
      <end>2</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b422a81-a5c9-4d14-a69c-6e06c2896207}">
  <ds:schemaRefs/>
</ds:datastoreItem>
</file>

<file path=docProps/app.xml><?xml version="1.0" encoding="utf-8"?>
<Properties xmlns="http://schemas.openxmlformats.org/officeDocument/2006/extended-properties" xmlns:vt="http://schemas.openxmlformats.org/officeDocument/2006/docPropsVTypes">
  <Template>Normal</Template>
  <Company>Lenovo (Beijing) Limited</Company>
  <Pages>53</Pages>
  <Words>19874</Words>
  <Characters>20607</Characters>
  <Lines>215</Lines>
  <Paragraphs>60</Paragraphs>
  <TotalTime>9</TotalTime>
  <ScaleCrop>false</ScaleCrop>
  <LinksUpToDate>false</LinksUpToDate>
  <CharactersWithSpaces>21317</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2026-02-27T06:31:00Z</dcterms:created>
  <dc:creator>Lenovo User</dc:creator>
  <cp:lastModifiedBy>于鹏</cp:lastModifiedBy>
  <cp:lastPrinted>2023-10-07T01:24:00Z</cp:lastPrinted>
  <dcterms:modified xsi:type="dcterms:W3CDTF">2026-03-05T08:38:05Z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57A6131F39054C8E8002C9BE21A5F855_13</vt:lpwstr>
  </property>
  <property fmtid="{D5CDD505-2E9C-101B-9397-08002B2CF9AE}" pid="4" name="commondata">
    <vt:lpwstr>eyJoZGlkIjoiMDI5Y2YxNmU5Yjc3YzRlMGVlZDU1ZTZmMWJkNDU1OWYifQ==</vt:lpwstr>
  </property>
  <property fmtid="{D5CDD505-2E9C-101B-9397-08002B2CF9AE}" pid="5" name="KSOTemplateDocerSaveRecord">
    <vt:lpwstr>eyJoZGlkIjoiYTkzM2NlM2ViZTZhYzY5ZWMyMTcyOWVhNmVhNGUzMDEifQ==</vt:lpwstr>
  </property>
</Properties>
</file>